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EC1" w:rsidRDefault="001C1EC1" w:rsidP="001C1EC1">
      <w:pPr>
        <w:jc w:val="center"/>
        <w:rPr>
          <w:rFonts w:ascii="標楷體" w:eastAsia="標楷體" w:hAnsi="標楷體"/>
          <w:sz w:val="36"/>
          <w:szCs w:val="36"/>
        </w:rPr>
      </w:pPr>
      <w:r>
        <w:rPr>
          <w:rFonts w:ascii="標楷體" w:eastAsia="標楷體" w:hAnsi="標楷體" w:hint="eastAsia"/>
          <w:sz w:val="36"/>
          <w:szCs w:val="36"/>
        </w:rPr>
        <w:t>新書引進資料表</w:t>
      </w:r>
      <w:proofErr w:type="gramStart"/>
      <w:r>
        <w:rPr>
          <w:rFonts w:ascii="標楷體" w:eastAsia="標楷體" w:hAnsi="標楷體" w:hint="eastAsia"/>
          <w:sz w:val="36"/>
          <w:szCs w:val="36"/>
        </w:rPr>
        <w:t>—</w:t>
      </w:r>
      <w:proofErr w:type="gramEnd"/>
      <w:r>
        <w:rPr>
          <w:rFonts w:ascii="標楷體" w:eastAsia="標楷體" w:hAnsi="標楷體" w:hint="eastAsia"/>
          <w:sz w:val="36"/>
          <w:szCs w:val="36"/>
        </w:rPr>
        <w:t>著作</w:t>
      </w:r>
    </w:p>
    <w:tbl>
      <w:tblPr>
        <w:tblW w:w="100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27"/>
        <w:gridCol w:w="6118"/>
        <w:gridCol w:w="3086"/>
      </w:tblGrid>
      <w:tr w:rsidR="001C1EC1" w:rsidRPr="008231F1" w:rsidTr="001C1EC1">
        <w:trPr>
          <w:trHeight w:val="454"/>
        </w:trPr>
        <w:tc>
          <w:tcPr>
            <w:tcW w:w="10031" w:type="dxa"/>
            <w:gridSpan w:val="3"/>
            <w:shd w:val="clear" w:color="auto" w:fill="auto"/>
            <w:vAlign w:val="center"/>
          </w:tcPr>
          <w:p w:rsidR="001C1EC1" w:rsidRPr="008231F1" w:rsidRDefault="001C1EC1" w:rsidP="008713B6">
            <w:pPr>
              <w:tabs>
                <w:tab w:val="left" w:pos="8100"/>
                <w:tab w:val="left" w:pos="8820"/>
                <w:tab w:val="left" w:pos="9540"/>
              </w:tabs>
              <w:snapToGrid w:val="0"/>
              <w:spacing w:line="240" w:lineRule="auto"/>
              <w:ind w:right="-10"/>
              <w:jc w:val="both"/>
              <w:rPr>
                <w:rFonts w:hint="eastAsia"/>
                <w:sz w:val="22"/>
                <w:szCs w:val="22"/>
              </w:rPr>
            </w:pPr>
            <w:r w:rsidRPr="008231F1">
              <w:rPr>
                <w:rFonts w:hint="eastAsia"/>
                <w:sz w:val="22"/>
                <w:szCs w:val="22"/>
              </w:rPr>
              <w:t>書名：</w:t>
            </w:r>
            <w:r>
              <w:rPr>
                <w:rFonts w:hint="eastAsia"/>
                <w:sz w:val="22"/>
                <w:szCs w:val="22"/>
              </w:rPr>
              <w:t xml:space="preserve">SAP ERP </w:t>
            </w:r>
            <w:r>
              <w:rPr>
                <w:rFonts w:hint="eastAsia"/>
                <w:sz w:val="22"/>
                <w:szCs w:val="22"/>
              </w:rPr>
              <w:t>學習心得筆記</w:t>
            </w:r>
          </w:p>
        </w:tc>
      </w:tr>
      <w:tr w:rsidR="001C1EC1" w:rsidRPr="008231F1" w:rsidTr="001C1EC1">
        <w:trPr>
          <w:trHeight w:val="454"/>
        </w:trPr>
        <w:tc>
          <w:tcPr>
            <w:tcW w:w="10031" w:type="dxa"/>
            <w:gridSpan w:val="3"/>
            <w:shd w:val="clear" w:color="auto" w:fill="auto"/>
            <w:vAlign w:val="center"/>
          </w:tcPr>
          <w:p w:rsidR="001C1EC1" w:rsidRPr="008231F1" w:rsidRDefault="001C1EC1" w:rsidP="008713B6">
            <w:pPr>
              <w:tabs>
                <w:tab w:val="left" w:pos="8100"/>
                <w:tab w:val="left" w:pos="8820"/>
                <w:tab w:val="left" w:pos="9540"/>
              </w:tabs>
              <w:snapToGrid w:val="0"/>
              <w:spacing w:line="240" w:lineRule="auto"/>
              <w:ind w:right="-10"/>
              <w:jc w:val="both"/>
              <w:rPr>
                <w:rFonts w:hint="eastAsia"/>
                <w:sz w:val="22"/>
                <w:szCs w:val="22"/>
              </w:rPr>
            </w:pPr>
            <w:r w:rsidRPr="008231F1">
              <w:rPr>
                <w:rFonts w:hint="eastAsia"/>
                <w:sz w:val="22"/>
                <w:szCs w:val="22"/>
              </w:rPr>
              <w:t>附標：</w:t>
            </w:r>
          </w:p>
        </w:tc>
      </w:tr>
      <w:tr w:rsidR="001C1EC1" w:rsidRPr="008231F1" w:rsidTr="001C1EC1">
        <w:trPr>
          <w:trHeight w:val="454"/>
        </w:trPr>
        <w:tc>
          <w:tcPr>
            <w:tcW w:w="6945" w:type="dxa"/>
            <w:gridSpan w:val="2"/>
            <w:shd w:val="clear" w:color="auto" w:fill="auto"/>
            <w:vAlign w:val="center"/>
          </w:tcPr>
          <w:p w:rsidR="001C1EC1" w:rsidRPr="008231F1" w:rsidRDefault="001C1EC1" w:rsidP="008713B6">
            <w:pPr>
              <w:tabs>
                <w:tab w:val="left" w:pos="8100"/>
                <w:tab w:val="left" w:pos="8820"/>
                <w:tab w:val="left" w:pos="9540"/>
              </w:tabs>
              <w:snapToGrid w:val="0"/>
              <w:spacing w:line="240" w:lineRule="auto"/>
              <w:ind w:right="-10"/>
              <w:jc w:val="both"/>
              <w:rPr>
                <w:rFonts w:hint="eastAsia"/>
                <w:sz w:val="22"/>
                <w:szCs w:val="22"/>
              </w:rPr>
            </w:pPr>
            <w:r w:rsidRPr="008231F1">
              <w:rPr>
                <w:rFonts w:hint="eastAsia"/>
                <w:sz w:val="22"/>
                <w:szCs w:val="22"/>
              </w:rPr>
              <w:t>作者：</w:t>
            </w:r>
            <w:r>
              <w:rPr>
                <w:rFonts w:hint="eastAsia"/>
                <w:sz w:val="22"/>
                <w:szCs w:val="22"/>
              </w:rPr>
              <w:t>陳威均</w:t>
            </w:r>
          </w:p>
        </w:tc>
        <w:tc>
          <w:tcPr>
            <w:tcW w:w="3086" w:type="dxa"/>
            <w:shd w:val="clear" w:color="auto" w:fill="auto"/>
            <w:vAlign w:val="center"/>
          </w:tcPr>
          <w:p w:rsidR="001C1EC1" w:rsidRPr="008231F1" w:rsidRDefault="001C1EC1" w:rsidP="008713B6">
            <w:pPr>
              <w:tabs>
                <w:tab w:val="left" w:pos="8100"/>
                <w:tab w:val="left" w:pos="8820"/>
                <w:tab w:val="left" w:pos="9540"/>
              </w:tabs>
              <w:snapToGrid w:val="0"/>
              <w:spacing w:line="240" w:lineRule="auto"/>
              <w:ind w:right="-10"/>
              <w:jc w:val="both"/>
              <w:rPr>
                <w:rFonts w:hint="eastAsia"/>
                <w:sz w:val="22"/>
                <w:szCs w:val="22"/>
              </w:rPr>
            </w:pPr>
            <w:r w:rsidRPr="008231F1">
              <w:rPr>
                <w:rFonts w:hint="eastAsia"/>
                <w:sz w:val="22"/>
                <w:szCs w:val="22"/>
              </w:rPr>
              <w:t>預計書號</w:t>
            </w:r>
          </w:p>
        </w:tc>
      </w:tr>
      <w:tr w:rsidR="001C1EC1" w:rsidRPr="008231F1" w:rsidTr="001C1EC1">
        <w:trPr>
          <w:trHeight w:val="454"/>
        </w:trPr>
        <w:tc>
          <w:tcPr>
            <w:tcW w:w="6945" w:type="dxa"/>
            <w:gridSpan w:val="2"/>
            <w:shd w:val="clear" w:color="auto" w:fill="auto"/>
            <w:vAlign w:val="center"/>
          </w:tcPr>
          <w:p w:rsidR="001C1EC1" w:rsidRPr="008231F1" w:rsidRDefault="001C1EC1" w:rsidP="008713B6">
            <w:pPr>
              <w:tabs>
                <w:tab w:val="left" w:pos="8100"/>
                <w:tab w:val="left" w:pos="8820"/>
                <w:tab w:val="left" w:pos="9540"/>
              </w:tabs>
              <w:snapToGrid w:val="0"/>
              <w:spacing w:line="240" w:lineRule="auto"/>
              <w:ind w:right="-10"/>
              <w:jc w:val="both"/>
              <w:rPr>
                <w:rFonts w:hint="eastAsia"/>
                <w:sz w:val="22"/>
                <w:szCs w:val="22"/>
              </w:rPr>
            </w:pPr>
            <w:r w:rsidRPr="008231F1">
              <w:rPr>
                <w:rFonts w:hint="eastAsia"/>
                <w:sz w:val="22"/>
                <w:szCs w:val="22"/>
              </w:rPr>
              <w:t>預計出版日：</w:t>
            </w:r>
            <w:r w:rsidRPr="008231F1">
              <w:rPr>
                <w:rFonts w:hint="eastAsia"/>
                <w:sz w:val="22"/>
                <w:szCs w:val="22"/>
              </w:rPr>
              <w:t xml:space="preserve">       </w:t>
            </w:r>
            <w:r w:rsidRPr="008231F1">
              <w:rPr>
                <w:rFonts w:hint="eastAsia"/>
                <w:sz w:val="22"/>
                <w:szCs w:val="22"/>
              </w:rPr>
              <w:t>年</w:t>
            </w:r>
            <w:r w:rsidRPr="008231F1">
              <w:rPr>
                <w:rFonts w:hint="eastAsia"/>
                <w:sz w:val="22"/>
                <w:szCs w:val="22"/>
              </w:rPr>
              <w:t xml:space="preserve">       </w:t>
            </w:r>
            <w:r w:rsidRPr="008231F1">
              <w:rPr>
                <w:rFonts w:hint="eastAsia"/>
                <w:sz w:val="22"/>
                <w:szCs w:val="22"/>
              </w:rPr>
              <w:t>月</w:t>
            </w:r>
          </w:p>
        </w:tc>
        <w:tc>
          <w:tcPr>
            <w:tcW w:w="3086" w:type="dxa"/>
            <w:shd w:val="clear" w:color="auto" w:fill="auto"/>
            <w:vAlign w:val="center"/>
          </w:tcPr>
          <w:p w:rsidR="001C1EC1" w:rsidRPr="008231F1" w:rsidRDefault="001C1EC1" w:rsidP="008713B6">
            <w:pPr>
              <w:tabs>
                <w:tab w:val="left" w:pos="8100"/>
                <w:tab w:val="left" w:pos="8820"/>
                <w:tab w:val="left" w:pos="9540"/>
              </w:tabs>
              <w:snapToGrid w:val="0"/>
              <w:spacing w:line="240" w:lineRule="auto"/>
              <w:ind w:right="-10"/>
              <w:jc w:val="both"/>
              <w:rPr>
                <w:rFonts w:hint="eastAsia"/>
                <w:sz w:val="22"/>
                <w:szCs w:val="22"/>
              </w:rPr>
            </w:pPr>
          </w:p>
        </w:tc>
      </w:tr>
      <w:tr w:rsidR="001C1EC1" w:rsidRPr="008231F1" w:rsidTr="001C1EC1">
        <w:trPr>
          <w:trHeight w:val="849"/>
        </w:trPr>
        <w:tc>
          <w:tcPr>
            <w:tcW w:w="827" w:type="dxa"/>
            <w:shd w:val="clear" w:color="auto" w:fill="auto"/>
            <w:vAlign w:val="center"/>
          </w:tcPr>
          <w:p w:rsidR="001C1EC1" w:rsidRPr="008231F1" w:rsidRDefault="001C1EC1" w:rsidP="008713B6">
            <w:pPr>
              <w:tabs>
                <w:tab w:val="left" w:pos="8100"/>
                <w:tab w:val="left" w:pos="8820"/>
                <w:tab w:val="left" w:pos="9540"/>
              </w:tabs>
              <w:snapToGrid w:val="0"/>
              <w:spacing w:line="240" w:lineRule="auto"/>
              <w:ind w:right="-10"/>
              <w:jc w:val="center"/>
              <w:rPr>
                <w:rFonts w:hint="eastAsia"/>
                <w:sz w:val="22"/>
                <w:szCs w:val="22"/>
              </w:rPr>
            </w:pPr>
            <w:r w:rsidRPr="008231F1">
              <w:rPr>
                <w:rFonts w:hint="eastAsia"/>
                <w:sz w:val="22"/>
                <w:szCs w:val="22"/>
              </w:rPr>
              <w:t>軟體簡介</w:t>
            </w:r>
          </w:p>
        </w:tc>
        <w:tc>
          <w:tcPr>
            <w:tcW w:w="9204" w:type="dxa"/>
            <w:gridSpan w:val="2"/>
            <w:shd w:val="clear" w:color="auto" w:fill="auto"/>
          </w:tcPr>
          <w:p w:rsidR="001C1EC1" w:rsidRPr="008231F1" w:rsidRDefault="001C1EC1" w:rsidP="001C1EC1">
            <w:pPr>
              <w:tabs>
                <w:tab w:val="left" w:pos="8100"/>
                <w:tab w:val="left" w:pos="8820"/>
                <w:tab w:val="left" w:pos="9540"/>
              </w:tabs>
              <w:snapToGrid w:val="0"/>
              <w:spacing w:beforeLines="20" w:before="72" w:line="288" w:lineRule="auto"/>
              <w:ind w:right="-11"/>
              <w:jc w:val="both"/>
              <w:rPr>
                <w:rFonts w:hint="eastAsia"/>
                <w:sz w:val="20"/>
              </w:rPr>
            </w:pPr>
          </w:p>
        </w:tc>
      </w:tr>
      <w:tr w:rsidR="001C1EC1" w:rsidRPr="008231F1" w:rsidTr="001C1EC1">
        <w:trPr>
          <w:trHeight w:val="2268"/>
        </w:trPr>
        <w:tc>
          <w:tcPr>
            <w:tcW w:w="827" w:type="dxa"/>
            <w:shd w:val="clear" w:color="auto" w:fill="auto"/>
            <w:vAlign w:val="center"/>
          </w:tcPr>
          <w:p w:rsidR="001C1EC1" w:rsidRPr="008231F1" w:rsidRDefault="001C1EC1" w:rsidP="008713B6">
            <w:pPr>
              <w:tabs>
                <w:tab w:val="left" w:pos="8100"/>
                <w:tab w:val="left" w:pos="8820"/>
                <w:tab w:val="left" w:pos="9540"/>
              </w:tabs>
              <w:snapToGrid w:val="0"/>
              <w:spacing w:line="240" w:lineRule="auto"/>
              <w:ind w:right="-10"/>
              <w:jc w:val="center"/>
              <w:rPr>
                <w:rFonts w:hint="eastAsia"/>
                <w:sz w:val="22"/>
                <w:szCs w:val="22"/>
              </w:rPr>
            </w:pPr>
            <w:r w:rsidRPr="008231F1">
              <w:rPr>
                <w:rFonts w:hint="eastAsia"/>
                <w:sz w:val="22"/>
                <w:szCs w:val="22"/>
              </w:rPr>
              <w:t>本書簡介</w:t>
            </w:r>
          </w:p>
        </w:tc>
        <w:tc>
          <w:tcPr>
            <w:tcW w:w="9204" w:type="dxa"/>
            <w:gridSpan w:val="2"/>
            <w:shd w:val="clear" w:color="auto" w:fill="auto"/>
          </w:tcPr>
          <w:p w:rsidR="001C1EC1" w:rsidRPr="008231F1" w:rsidRDefault="001C1EC1" w:rsidP="001C1EC1">
            <w:pPr>
              <w:tabs>
                <w:tab w:val="left" w:pos="8100"/>
                <w:tab w:val="left" w:pos="8820"/>
                <w:tab w:val="left" w:pos="9540"/>
              </w:tabs>
              <w:snapToGrid w:val="0"/>
              <w:spacing w:beforeLines="20" w:before="72" w:line="288" w:lineRule="auto"/>
              <w:ind w:right="-11"/>
              <w:jc w:val="both"/>
              <w:rPr>
                <w:rFonts w:hint="eastAsia"/>
                <w:sz w:val="20"/>
              </w:rPr>
            </w:pPr>
            <w:r w:rsidRPr="008231F1">
              <w:rPr>
                <w:rFonts w:hint="eastAsia"/>
                <w:sz w:val="20"/>
              </w:rPr>
              <w:t>（讀者為何要購買此書</w:t>
            </w:r>
            <w:r w:rsidRPr="008231F1">
              <w:rPr>
                <w:rFonts w:hint="eastAsia"/>
                <w:sz w:val="20"/>
              </w:rPr>
              <w:t xml:space="preserve"> / </w:t>
            </w:r>
            <w:r w:rsidRPr="008231F1">
              <w:rPr>
                <w:rFonts w:hint="eastAsia"/>
                <w:sz w:val="20"/>
              </w:rPr>
              <w:t>為何需要此書）</w:t>
            </w:r>
          </w:p>
          <w:p w:rsidR="001C1EC1" w:rsidRDefault="001C1EC1" w:rsidP="008713B6">
            <w:pPr>
              <w:ind w:firstLineChars="100" w:firstLine="200"/>
              <w:rPr>
                <w:rFonts w:ascii="微軟正黑體" w:eastAsia="微軟正黑體" w:hAnsi="微軟正黑體"/>
                <w:sz w:val="20"/>
              </w:rPr>
            </w:pPr>
            <w:r>
              <w:rPr>
                <w:rFonts w:ascii="微軟正黑體" w:eastAsia="微軟正黑體" w:hAnsi="微軟正黑體" w:hint="eastAsia"/>
                <w:sz w:val="20"/>
              </w:rPr>
              <w:t>這是一個SAP</w:t>
            </w:r>
            <w:proofErr w:type="gramStart"/>
            <w:r>
              <w:rPr>
                <w:rFonts w:ascii="微軟正黑體" w:eastAsia="微軟正黑體" w:hAnsi="微軟正黑體" w:hint="eastAsia"/>
                <w:sz w:val="20"/>
              </w:rPr>
              <w:t>超級菜鳥寫</w:t>
            </w:r>
            <w:proofErr w:type="gramEnd"/>
            <w:r>
              <w:rPr>
                <w:rFonts w:ascii="微軟正黑體" w:eastAsia="微軟正黑體" w:hAnsi="微軟正黑體" w:hint="eastAsia"/>
                <w:sz w:val="20"/>
              </w:rPr>
              <w:t>的入門學習心得筆記，主要面對的讀者，是已有</w:t>
            </w:r>
            <w:r>
              <w:rPr>
                <w:rFonts w:ascii="微軟正黑體" w:eastAsia="微軟正黑體" w:hAnsi="微軟正黑體"/>
                <w:sz w:val="20"/>
              </w:rPr>
              <w:t>ERP(</w:t>
            </w:r>
            <w:r>
              <w:rPr>
                <w:rFonts w:ascii="微軟正黑體" w:eastAsia="微軟正黑體" w:hAnsi="微軟正黑體" w:hint="eastAsia"/>
                <w:sz w:val="20"/>
              </w:rPr>
              <w:t>或MIS) 系統經驗的相關從業人員，如果您完全沒有相關經驗，部分內容可能會不知所云，</w:t>
            </w:r>
            <w:proofErr w:type="gramStart"/>
            <w:r>
              <w:rPr>
                <w:rFonts w:ascii="微軟正黑體" w:eastAsia="微軟正黑體" w:hAnsi="微軟正黑體" w:hint="eastAsia"/>
                <w:sz w:val="20"/>
              </w:rPr>
              <w:t>請慎入</w:t>
            </w:r>
            <w:proofErr w:type="gramEnd"/>
            <w:r>
              <w:rPr>
                <w:rFonts w:ascii="微軟正黑體" w:eastAsia="微軟正黑體" w:hAnsi="微軟正黑體" w:hint="eastAsia"/>
                <w:sz w:val="20"/>
              </w:rPr>
              <w:t>。</w:t>
            </w:r>
          </w:p>
          <w:p w:rsidR="001C1EC1" w:rsidRDefault="001C1EC1" w:rsidP="008713B6">
            <w:pPr>
              <w:ind w:firstLineChars="100" w:firstLine="200"/>
              <w:rPr>
                <w:rFonts w:ascii="微軟正黑體" w:eastAsia="微軟正黑體" w:hAnsi="微軟正黑體"/>
                <w:sz w:val="20"/>
              </w:rPr>
            </w:pPr>
            <w:r>
              <w:rPr>
                <w:rFonts w:ascii="微軟正黑體" w:eastAsia="微軟正黑體" w:hAnsi="微軟正黑體" w:hint="eastAsia"/>
                <w:sz w:val="20"/>
              </w:rPr>
              <w:t>有一個提醒要先</w:t>
            </w:r>
            <w:proofErr w:type="gramStart"/>
            <w:r>
              <w:rPr>
                <w:rFonts w:ascii="微軟正黑體" w:eastAsia="微軟正黑體" w:hAnsi="微軟正黑體" w:hint="eastAsia"/>
                <w:sz w:val="20"/>
              </w:rPr>
              <w:t>說在前頭，</w:t>
            </w:r>
            <w:proofErr w:type="gramEnd"/>
            <w:r>
              <w:rPr>
                <w:rFonts w:ascii="微軟正黑體" w:eastAsia="微軟正黑體" w:hAnsi="微軟正黑體" w:hint="eastAsia"/>
                <w:sz w:val="20"/>
              </w:rPr>
              <w:t>這是我繞了一點圈後的體會，Google 大神的確是無所不知，連SAP很多的細節都可以搜的到，但是，我還是會建議初學者要謹守本心，善用減法，不要想短期內就搞懂全部的SAP，我原本就搞過很多年的ERP，甚至可以獨力開發完成一套小型的ERP系統，所以我一開始並不認為SAP會多難搞，了不起就是多花點時間而已。但是，當我因為貪多嚼不爛的想要盡可能多了解細節，發現我不斷的被一篇又一篇</w:t>
            </w:r>
            <w:proofErr w:type="gramStart"/>
            <w:r>
              <w:rPr>
                <w:rFonts w:ascii="微軟正黑體" w:eastAsia="微軟正黑體" w:hAnsi="微軟正黑體" w:hint="eastAsia"/>
                <w:sz w:val="20"/>
              </w:rPr>
              <w:t>的好文</w:t>
            </w:r>
            <w:proofErr w:type="gramEnd"/>
            <w:r>
              <w:rPr>
                <w:rFonts w:ascii="微軟正黑體" w:eastAsia="微軟正黑體" w:hAnsi="微軟正黑體" w:hint="eastAsia"/>
                <w:sz w:val="20"/>
              </w:rPr>
              <w:t>、數不盡的細節包圍，雖然對SAP是有點了解，但是卻發現，怎麼還有很多基本的功能沒搞</w:t>
            </w:r>
            <w:proofErr w:type="gramStart"/>
            <w:r>
              <w:rPr>
                <w:rFonts w:ascii="微軟正黑體" w:eastAsia="微軟正黑體" w:hAnsi="微軟正黑體" w:hint="eastAsia"/>
                <w:sz w:val="20"/>
              </w:rPr>
              <w:t>清楚，</w:t>
            </w:r>
            <w:proofErr w:type="gramEnd"/>
            <w:r>
              <w:rPr>
                <w:rFonts w:ascii="微軟正黑體" w:eastAsia="微軟正黑體" w:hAnsi="微軟正黑體" w:hint="eastAsia"/>
                <w:sz w:val="20"/>
              </w:rPr>
              <w:t>對單一模組的理解並不全面。所以，有些功能就先PASS，不要急，我的建議還是先繞著核心功能先了解，再往外擴。如果你沒有相關的經驗，那建議你跟著本書理解；如果你有自己的一套觀念，就順著你原先的觀念來學。我想這應該是較有效率的學習方法。</w:t>
            </w:r>
          </w:p>
          <w:p w:rsidR="001C1EC1" w:rsidRDefault="001C1EC1" w:rsidP="008713B6">
            <w:pPr>
              <w:ind w:firstLineChars="100" w:firstLine="200"/>
              <w:rPr>
                <w:rFonts w:ascii="微軟正黑體" w:eastAsia="微軟正黑體" w:hAnsi="微軟正黑體"/>
                <w:sz w:val="20"/>
              </w:rPr>
            </w:pPr>
            <w:r w:rsidRPr="00290FD6">
              <w:rPr>
                <w:rFonts w:ascii="微軟正黑體" w:eastAsia="微軟正黑體" w:hAnsi="微軟正黑體"/>
                <w:sz w:val="20"/>
              </w:rPr>
              <w:t>SAP</w:t>
            </w:r>
            <w:r w:rsidRPr="00290FD6">
              <w:rPr>
                <w:rFonts w:ascii="微軟正黑體" w:eastAsia="微軟正黑體" w:hAnsi="微軟正黑體" w:hint="eastAsia"/>
                <w:sz w:val="20"/>
              </w:rPr>
              <w:t>的資料庫結構非常</w:t>
            </w:r>
            <w:r>
              <w:rPr>
                <w:rFonts w:ascii="微軟正黑體" w:eastAsia="微軟正黑體" w:hAnsi="微軟正黑體" w:hint="eastAsia"/>
                <w:sz w:val="20"/>
              </w:rPr>
              <w:t>龐大且</w:t>
            </w:r>
            <w:r w:rsidRPr="00290FD6">
              <w:rPr>
                <w:rFonts w:ascii="微軟正黑體" w:eastAsia="微軟正黑體" w:hAnsi="微軟正黑體" w:hint="eastAsia"/>
                <w:sz w:val="20"/>
              </w:rPr>
              <w:t>複雜</w:t>
            </w:r>
            <w:r>
              <w:rPr>
                <w:rFonts w:ascii="微軟正黑體" w:eastAsia="微軟正黑體" w:hAnsi="微軟正黑體" w:hint="eastAsia"/>
                <w:sz w:val="20"/>
              </w:rPr>
              <w:t xml:space="preserve">，主要模組的資料表超過 12,000 </w:t>
            </w:r>
            <w:proofErr w:type="gramStart"/>
            <w:r>
              <w:rPr>
                <w:rFonts w:ascii="微軟正黑體" w:eastAsia="微軟正黑體" w:hAnsi="微軟正黑體" w:hint="eastAsia"/>
                <w:sz w:val="20"/>
              </w:rPr>
              <w:t>個</w:t>
            </w:r>
            <w:proofErr w:type="gramEnd"/>
            <w:r>
              <w:rPr>
                <w:rFonts w:ascii="微軟正黑體" w:eastAsia="微軟正黑體" w:hAnsi="微軟正黑體" w:hint="eastAsia"/>
                <w:sz w:val="20"/>
              </w:rPr>
              <w:t>以上。以</w:t>
            </w:r>
            <w:proofErr w:type="gramStart"/>
            <w:r>
              <w:rPr>
                <w:rFonts w:ascii="微軟正黑體" w:eastAsia="微軟正黑體" w:hAnsi="微軟正黑體" w:hint="eastAsia"/>
                <w:sz w:val="20"/>
              </w:rPr>
              <w:t>物料主檔</w:t>
            </w:r>
            <w:proofErr w:type="gramEnd"/>
            <w:r>
              <w:rPr>
                <w:rFonts w:ascii="微軟正黑體" w:eastAsia="微軟正黑體" w:hAnsi="微軟正黑體" w:hint="eastAsia"/>
                <w:sz w:val="20"/>
              </w:rPr>
              <w:t>資料為例，每一個View (頁籤、視圖) 都是一個(或以上)的 Table。因為實在太過龐雜，所以一般的顧問也只會熟悉主要、常用的一些Table。其他要多利用 F1 查詢功能。又因為SAP設計嚴謹，基本上不應該也不允許用任何非正規的方式試圖直接異動資料庫的內容，顧問會非常嚴肅、近乎恐嚇的方式警告，如果你</w:t>
            </w:r>
            <w:proofErr w:type="gramStart"/>
            <w:r>
              <w:rPr>
                <w:rFonts w:ascii="微軟正黑體" w:eastAsia="微軟正黑體" w:hAnsi="微軟正黑體" w:hint="eastAsia"/>
                <w:sz w:val="20"/>
              </w:rPr>
              <w:t>自己硬繞過</w:t>
            </w:r>
            <w:proofErr w:type="gramEnd"/>
            <w:r>
              <w:rPr>
                <w:rFonts w:ascii="微軟正黑體" w:eastAsia="微軟正黑體" w:hAnsi="微軟正黑體" w:hint="eastAsia"/>
                <w:sz w:val="20"/>
              </w:rPr>
              <w:t>SAP機制，其結果自負，SAP完全不負相關責任。</w:t>
            </w:r>
          </w:p>
          <w:p w:rsidR="001C1EC1" w:rsidRPr="00290FD6" w:rsidRDefault="001C1EC1" w:rsidP="008713B6">
            <w:pPr>
              <w:rPr>
                <w:rFonts w:ascii="微軟正黑體" w:eastAsia="微軟正黑體" w:hAnsi="微軟正黑體"/>
                <w:sz w:val="20"/>
              </w:rPr>
            </w:pPr>
            <w:r>
              <w:rPr>
                <w:rFonts w:ascii="微軟正黑體" w:eastAsia="微軟正黑體" w:hAnsi="微軟正黑體"/>
                <w:sz w:val="20"/>
              </w:rPr>
              <w:tab/>
            </w:r>
            <w:r>
              <w:rPr>
                <w:rFonts w:ascii="微軟正黑體" w:eastAsia="微軟正黑體" w:hAnsi="微軟正黑體" w:hint="eastAsia"/>
                <w:sz w:val="20"/>
              </w:rPr>
              <w:t xml:space="preserve">我個人還是持一貫的立場，先熟悉核心再往外擴充。也就是先知道 </w:t>
            </w:r>
            <w:r>
              <w:rPr>
                <w:rFonts w:ascii="微軟正黑體" w:eastAsia="微軟正黑體" w:hAnsi="微軟正黑體"/>
                <w:sz w:val="20"/>
              </w:rPr>
              <w:t xml:space="preserve">MARA </w:t>
            </w:r>
            <w:r>
              <w:rPr>
                <w:rFonts w:ascii="微軟正黑體" w:eastAsia="微軟正黑體" w:hAnsi="微軟正黑體" w:hint="eastAsia"/>
                <w:sz w:val="20"/>
              </w:rPr>
              <w:t>是</w:t>
            </w:r>
            <w:proofErr w:type="gramStart"/>
            <w:r>
              <w:rPr>
                <w:rFonts w:ascii="微軟正黑體" w:eastAsia="微軟正黑體" w:hAnsi="微軟正黑體" w:hint="eastAsia"/>
                <w:sz w:val="20"/>
              </w:rPr>
              <w:t>物料主檔</w:t>
            </w:r>
            <w:proofErr w:type="gramEnd"/>
            <w:r>
              <w:rPr>
                <w:rFonts w:ascii="微軟正黑體" w:eastAsia="微軟正黑體" w:hAnsi="微軟正黑體" w:hint="eastAsia"/>
                <w:sz w:val="20"/>
              </w:rPr>
              <w:t>即可，其他相關的Table就隨著實際的使用經驗逐步累積。所以學習SAP不能過於急躁，是需要一點時間的累積。</w:t>
            </w:r>
          </w:p>
          <w:p w:rsidR="001C1EC1" w:rsidRPr="002A4359" w:rsidRDefault="001C1EC1" w:rsidP="008713B6">
            <w:pPr>
              <w:ind w:firstLineChars="100" w:firstLine="240"/>
              <w:rPr>
                <w:rFonts w:hint="eastAsia"/>
              </w:rPr>
            </w:pPr>
          </w:p>
        </w:tc>
      </w:tr>
      <w:tr w:rsidR="001C1EC1" w:rsidRPr="008231F1" w:rsidTr="001C1EC1">
        <w:trPr>
          <w:trHeight w:val="2268"/>
        </w:trPr>
        <w:tc>
          <w:tcPr>
            <w:tcW w:w="827" w:type="dxa"/>
            <w:shd w:val="clear" w:color="auto" w:fill="auto"/>
            <w:vAlign w:val="center"/>
          </w:tcPr>
          <w:p w:rsidR="001C1EC1" w:rsidRPr="008231F1" w:rsidRDefault="001C1EC1" w:rsidP="008713B6">
            <w:pPr>
              <w:tabs>
                <w:tab w:val="left" w:pos="8100"/>
                <w:tab w:val="left" w:pos="8820"/>
                <w:tab w:val="left" w:pos="9540"/>
              </w:tabs>
              <w:snapToGrid w:val="0"/>
              <w:spacing w:line="240" w:lineRule="auto"/>
              <w:ind w:right="-10"/>
              <w:jc w:val="center"/>
              <w:rPr>
                <w:rFonts w:hint="eastAsia"/>
                <w:sz w:val="22"/>
                <w:szCs w:val="22"/>
              </w:rPr>
            </w:pPr>
            <w:r w:rsidRPr="008231F1">
              <w:rPr>
                <w:rFonts w:hint="eastAsia"/>
                <w:sz w:val="22"/>
                <w:szCs w:val="22"/>
              </w:rPr>
              <w:t>內容特色</w:t>
            </w:r>
          </w:p>
        </w:tc>
        <w:tc>
          <w:tcPr>
            <w:tcW w:w="9204" w:type="dxa"/>
            <w:gridSpan w:val="2"/>
            <w:shd w:val="clear" w:color="auto" w:fill="auto"/>
          </w:tcPr>
          <w:p w:rsidR="001C1EC1" w:rsidRPr="008231F1" w:rsidRDefault="001C1EC1" w:rsidP="001C1EC1">
            <w:pPr>
              <w:tabs>
                <w:tab w:val="left" w:pos="8100"/>
                <w:tab w:val="left" w:pos="8820"/>
                <w:tab w:val="left" w:pos="9540"/>
              </w:tabs>
              <w:snapToGrid w:val="0"/>
              <w:spacing w:beforeLines="20" w:before="72" w:line="288" w:lineRule="auto"/>
              <w:ind w:right="-11"/>
              <w:jc w:val="both"/>
              <w:rPr>
                <w:rFonts w:hint="eastAsia"/>
                <w:sz w:val="20"/>
              </w:rPr>
            </w:pPr>
            <w:r w:rsidRPr="008231F1">
              <w:rPr>
                <w:rFonts w:hint="eastAsia"/>
                <w:sz w:val="20"/>
              </w:rPr>
              <w:t>（銷售重點）</w:t>
            </w:r>
          </w:p>
          <w:p w:rsidR="001C1EC1" w:rsidRDefault="001C1EC1" w:rsidP="001C1EC1">
            <w:pPr>
              <w:numPr>
                <w:ilvl w:val="0"/>
                <w:numId w:val="1"/>
              </w:numPr>
              <w:textAlignment w:val="baseline"/>
            </w:pPr>
            <w:r>
              <w:rPr>
                <w:rFonts w:hint="eastAsia"/>
              </w:rPr>
              <w:t>介紹</w:t>
            </w:r>
            <w:r>
              <w:rPr>
                <w:rFonts w:hint="eastAsia"/>
              </w:rPr>
              <w:t>SAP MM/ABAP</w:t>
            </w:r>
            <w:r>
              <w:rPr>
                <w:rFonts w:hint="eastAsia"/>
              </w:rPr>
              <w:t>入門所需瞭解的各層面技術及管理相關知識。</w:t>
            </w:r>
          </w:p>
          <w:p w:rsidR="001C1EC1" w:rsidRDefault="001C1EC1" w:rsidP="001C1EC1">
            <w:pPr>
              <w:numPr>
                <w:ilvl w:val="0"/>
                <w:numId w:val="1"/>
              </w:numPr>
              <w:textAlignment w:val="baseline"/>
              <w:rPr>
                <w:rFonts w:hint="eastAsia"/>
              </w:rPr>
            </w:pPr>
            <w:r>
              <w:rPr>
                <w:rFonts w:hint="eastAsia"/>
              </w:rPr>
              <w:t>無法理解</w:t>
            </w:r>
            <w:r>
              <w:rPr>
                <w:rFonts w:hint="eastAsia"/>
              </w:rPr>
              <w:t>SAP</w:t>
            </w:r>
            <w:r>
              <w:rPr>
                <w:rFonts w:hint="eastAsia"/>
              </w:rPr>
              <w:t>為何能獨霸</w:t>
            </w:r>
            <w:r>
              <w:rPr>
                <w:rFonts w:hint="eastAsia"/>
              </w:rPr>
              <w:t>ERP</w:t>
            </w:r>
            <w:r>
              <w:rPr>
                <w:rFonts w:hint="eastAsia"/>
              </w:rPr>
              <w:t>江湖</w:t>
            </w:r>
            <w:r>
              <w:rPr>
                <w:rFonts w:hint="eastAsia"/>
              </w:rPr>
              <w:t>?</w:t>
            </w:r>
            <w:r>
              <w:t xml:space="preserve"> </w:t>
            </w:r>
            <w:r>
              <w:rPr>
                <w:rFonts w:hint="eastAsia"/>
              </w:rPr>
              <w:t>本書以一個資深</w:t>
            </w:r>
            <w:r>
              <w:rPr>
                <w:rFonts w:hint="eastAsia"/>
              </w:rPr>
              <w:t>ERP</w:t>
            </w:r>
            <w:r>
              <w:rPr>
                <w:rFonts w:hint="eastAsia"/>
              </w:rPr>
              <w:t>但</w:t>
            </w:r>
            <w:r>
              <w:rPr>
                <w:rFonts w:hint="eastAsia"/>
              </w:rPr>
              <w:t>SAP</w:t>
            </w:r>
            <w:r>
              <w:rPr>
                <w:rFonts w:hint="eastAsia"/>
              </w:rPr>
              <w:t>菜鳥的視野，提供一個快速入門的新鮮角度。</w:t>
            </w:r>
          </w:p>
          <w:p w:rsidR="001C1EC1" w:rsidRPr="000571E1" w:rsidRDefault="001C1EC1" w:rsidP="001C1EC1">
            <w:pPr>
              <w:numPr>
                <w:ilvl w:val="0"/>
                <w:numId w:val="1"/>
              </w:numPr>
              <w:textAlignment w:val="baseline"/>
              <w:rPr>
                <w:rFonts w:hint="eastAsia"/>
              </w:rPr>
            </w:pPr>
            <w:r>
              <w:rPr>
                <w:rFonts w:hint="eastAsia"/>
              </w:rPr>
              <w:t>不空談理論，針對剛入門或是想迅速瞭解</w:t>
            </w:r>
            <w:r>
              <w:rPr>
                <w:rFonts w:hint="eastAsia"/>
              </w:rPr>
              <w:t>SAP</w:t>
            </w:r>
            <w:r>
              <w:t xml:space="preserve"> </w:t>
            </w:r>
            <w:r>
              <w:rPr>
                <w:rFonts w:hint="eastAsia"/>
              </w:rPr>
              <w:t>MM</w:t>
            </w:r>
            <w:r>
              <w:rPr>
                <w:rFonts w:hint="eastAsia"/>
              </w:rPr>
              <w:t>模組及</w:t>
            </w:r>
            <w:r>
              <w:rPr>
                <w:rFonts w:hint="eastAsia"/>
              </w:rPr>
              <w:t>ABAP</w:t>
            </w:r>
            <w:r>
              <w:rPr>
                <w:rFonts w:hint="eastAsia"/>
              </w:rPr>
              <w:t>的基本概念為</w:t>
            </w:r>
            <w:proofErr w:type="gramStart"/>
            <w:r>
              <w:rPr>
                <w:rFonts w:hint="eastAsia"/>
              </w:rPr>
              <w:t>為</w:t>
            </w:r>
            <w:proofErr w:type="gramEnd"/>
            <w:r>
              <w:rPr>
                <w:rFonts w:hint="eastAsia"/>
              </w:rPr>
              <w:t>討論核心。透過觀念說明及實務操作，協助您進入</w:t>
            </w:r>
            <w:r>
              <w:rPr>
                <w:rFonts w:hint="eastAsia"/>
              </w:rPr>
              <w:t>SAP</w:t>
            </w:r>
            <w:r>
              <w:rPr>
                <w:rFonts w:hint="eastAsia"/>
              </w:rPr>
              <w:t>的廣闊世界。</w:t>
            </w:r>
          </w:p>
        </w:tc>
      </w:tr>
      <w:tr w:rsidR="001C1EC1" w:rsidRPr="008231F1" w:rsidTr="001C1EC1">
        <w:trPr>
          <w:trHeight w:val="1134"/>
        </w:trPr>
        <w:tc>
          <w:tcPr>
            <w:tcW w:w="827" w:type="dxa"/>
            <w:shd w:val="clear" w:color="auto" w:fill="auto"/>
            <w:vAlign w:val="center"/>
          </w:tcPr>
          <w:p w:rsidR="001C1EC1" w:rsidRPr="008231F1" w:rsidRDefault="001C1EC1" w:rsidP="008713B6">
            <w:pPr>
              <w:tabs>
                <w:tab w:val="left" w:pos="8100"/>
                <w:tab w:val="left" w:pos="8820"/>
                <w:tab w:val="left" w:pos="9540"/>
              </w:tabs>
              <w:snapToGrid w:val="0"/>
              <w:spacing w:line="240" w:lineRule="auto"/>
              <w:ind w:right="-10"/>
              <w:jc w:val="center"/>
              <w:rPr>
                <w:rFonts w:hint="eastAsia"/>
                <w:sz w:val="22"/>
                <w:szCs w:val="22"/>
              </w:rPr>
            </w:pPr>
            <w:r w:rsidRPr="008231F1">
              <w:rPr>
                <w:rFonts w:hint="eastAsia"/>
                <w:sz w:val="22"/>
                <w:szCs w:val="22"/>
              </w:rPr>
              <w:t>光碟內容</w:t>
            </w:r>
          </w:p>
        </w:tc>
        <w:tc>
          <w:tcPr>
            <w:tcW w:w="9204" w:type="dxa"/>
            <w:gridSpan w:val="2"/>
            <w:shd w:val="clear" w:color="auto" w:fill="auto"/>
          </w:tcPr>
          <w:p w:rsidR="001C1EC1" w:rsidRDefault="001C1EC1" w:rsidP="008713B6">
            <w:pPr>
              <w:rPr>
                <w:rFonts w:hint="eastAsia"/>
              </w:rPr>
            </w:pPr>
            <w:r>
              <w:rPr>
                <w:rFonts w:hint="eastAsia"/>
              </w:rPr>
              <w:t>備份資料庫檔、</w:t>
            </w:r>
            <w:r>
              <w:rPr>
                <w:rFonts w:hint="eastAsia"/>
              </w:rPr>
              <w:t xml:space="preserve">Excel </w:t>
            </w:r>
            <w:r>
              <w:rPr>
                <w:rFonts w:hint="eastAsia"/>
              </w:rPr>
              <w:t>相關規格說明檔等</w:t>
            </w:r>
          </w:p>
        </w:tc>
      </w:tr>
      <w:tr w:rsidR="001C1EC1" w:rsidRPr="008231F1" w:rsidTr="001C1EC1">
        <w:trPr>
          <w:trHeight w:val="454"/>
        </w:trPr>
        <w:tc>
          <w:tcPr>
            <w:tcW w:w="827" w:type="dxa"/>
            <w:shd w:val="clear" w:color="auto" w:fill="auto"/>
            <w:vAlign w:val="center"/>
          </w:tcPr>
          <w:p w:rsidR="001C1EC1" w:rsidRPr="008231F1" w:rsidRDefault="001C1EC1" w:rsidP="008713B6">
            <w:pPr>
              <w:tabs>
                <w:tab w:val="left" w:pos="8100"/>
                <w:tab w:val="left" w:pos="8820"/>
                <w:tab w:val="left" w:pos="9540"/>
              </w:tabs>
              <w:snapToGrid w:val="0"/>
              <w:spacing w:line="240" w:lineRule="auto"/>
              <w:ind w:right="-10"/>
              <w:jc w:val="center"/>
              <w:rPr>
                <w:rFonts w:hint="eastAsia"/>
                <w:sz w:val="22"/>
                <w:szCs w:val="22"/>
              </w:rPr>
            </w:pPr>
            <w:r w:rsidRPr="008231F1">
              <w:rPr>
                <w:rFonts w:hint="eastAsia"/>
                <w:sz w:val="22"/>
                <w:szCs w:val="22"/>
              </w:rPr>
              <w:lastRenderedPageBreak/>
              <w:t>程度</w:t>
            </w:r>
          </w:p>
        </w:tc>
        <w:tc>
          <w:tcPr>
            <w:tcW w:w="9204" w:type="dxa"/>
            <w:gridSpan w:val="2"/>
            <w:shd w:val="clear" w:color="auto" w:fill="auto"/>
            <w:vAlign w:val="center"/>
          </w:tcPr>
          <w:p w:rsidR="001C1EC1" w:rsidRPr="008231F1" w:rsidRDefault="001C1EC1" w:rsidP="008713B6">
            <w:pPr>
              <w:tabs>
                <w:tab w:val="left" w:pos="8100"/>
                <w:tab w:val="left" w:pos="8820"/>
                <w:tab w:val="left" w:pos="9540"/>
              </w:tabs>
              <w:snapToGrid w:val="0"/>
              <w:spacing w:line="240" w:lineRule="auto"/>
              <w:ind w:right="-10"/>
              <w:jc w:val="both"/>
              <w:rPr>
                <w:rFonts w:hint="eastAsia"/>
                <w:sz w:val="20"/>
              </w:rPr>
            </w:pPr>
            <w:r w:rsidRPr="008231F1">
              <w:rPr>
                <w:sz w:val="20"/>
              </w:rPr>
              <w:sym w:font="Wingdings" w:char="F06F"/>
            </w:r>
            <w:r w:rsidRPr="008231F1">
              <w:rPr>
                <w:rFonts w:hint="eastAsia"/>
                <w:sz w:val="20"/>
              </w:rPr>
              <w:t xml:space="preserve">新手　</w:t>
            </w:r>
            <w:r w:rsidRPr="000252C8">
              <w:rPr>
                <w:color w:val="FF0000"/>
                <w:sz w:val="20"/>
                <w:shd w:val="pct15" w:color="auto" w:fill="FFFFFF"/>
              </w:rPr>
              <w:sym w:font="Wingdings" w:char="F06F"/>
            </w:r>
            <w:r w:rsidRPr="000252C8">
              <w:rPr>
                <w:rFonts w:hint="eastAsia"/>
                <w:color w:val="FF0000"/>
                <w:sz w:val="20"/>
              </w:rPr>
              <w:t>進階</w:t>
            </w:r>
            <w:r w:rsidRPr="008231F1">
              <w:rPr>
                <w:rFonts w:hint="eastAsia"/>
                <w:sz w:val="20"/>
              </w:rPr>
              <w:t xml:space="preserve">　</w:t>
            </w:r>
            <w:r w:rsidRPr="008231F1">
              <w:rPr>
                <w:sz w:val="20"/>
              </w:rPr>
              <w:sym w:font="Wingdings" w:char="F06F"/>
            </w:r>
            <w:r w:rsidRPr="008231F1">
              <w:rPr>
                <w:rFonts w:hint="eastAsia"/>
                <w:sz w:val="20"/>
              </w:rPr>
              <w:t>專家</w:t>
            </w:r>
          </w:p>
        </w:tc>
      </w:tr>
      <w:tr w:rsidR="001C1EC1" w:rsidRPr="008231F1" w:rsidTr="001C1EC1">
        <w:trPr>
          <w:trHeight w:val="454"/>
        </w:trPr>
        <w:tc>
          <w:tcPr>
            <w:tcW w:w="827" w:type="dxa"/>
            <w:shd w:val="clear" w:color="auto" w:fill="auto"/>
            <w:vAlign w:val="center"/>
          </w:tcPr>
          <w:p w:rsidR="001C1EC1" w:rsidRPr="008231F1" w:rsidRDefault="001C1EC1" w:rsidP="008713B6">
            <w:pPr>
              <w:tabs>
                <w:tab w:val="left" w:pos="8100"/>
                <w:tab w:val="left" w:pos="8820"/>
                <w:tab w:val="left" w:pos="9540"/>
              </w:tabs>
              <w:snapToGrid w:val="0"/>
              <w:spacing w:line="240" w:lineRule="auto"/>
              <w:ind w:right="-10"/>
              <w:jc w:val="center"/>
              <w:rPr>
                <w:rFonts w:hint="eastAsia"/>
                <w:sz w:val="22"/>
                <w:szCs w:val="22"/>
              </w:rPr>
            </w:pPr>
            <w:r w:rsidRPr="008231F1">
              <w:rPr>
                <w:rFonts w:hint="eastAsia"/>
                <w:sz w:val="22"/>
                <w:szCs w:val="22"/>
              </w:rPr>
              <w:t>適用對象</w:t>
            </w:r>
          </w:p>
        </w:tc>
        <w:tc>
          <w:tcPr>
            <w:tcW w:w="9204" w:type="dxa"/>
            <w:gridSpan w:val="2"/>
            <w:shd w:val="clear" w:color="auto" w:fill="auto"/>
            <w:vAlign w:val="center"/>
          </w:tcPr>
          <w:p w:rsidR="001C1EC1" w:rsidRDefault="001C1EC1" w:rsidP="008713B6">
            <w:pPr>
              <w:tabs>
                <w:tab w:val="left" w:pos="8100"/>
                <w:tab w:val="left" w:pos="8820"/>
                <w:tab w:val="left" w:pos="9540"/>
              </w:tabs>
              <w:snapToGrid w:val="0"/>
              <w:spacing w:line="240" w:lineRule="auto"/>
              <w:ind w:right="-10"/>
              <w:jc w:val="both"/>
              <w:rPr>
                <w:sz w:val="20"/>
              </w:rPr>
            </w:pPr>
            <w:r>
              <w:rPr>
                <w:rFonts w:hint="eastAsia"/>
                <w:sz w:val="20"/>
              </w:rPr>
              <w:t>任何對</w:t>
            </w:r>
            <w:r>
              <w:rPr>
                <w:rFonts w:hint="eastAsia"/>
                <w:sz w:val="20"/>
              </w:rPr>
              <w:t xml:space="preserve">SAP ERP </w:t>
            </w:r>
            <w:r>
              <w:rPr>
                <w:rFonts w:hint="eastAsia"/>
                <w:sz w:val="20"/>
              </w:rPr>
              <w:t>有興趣的人</w:t>
            </w:r>
          </w:p>
          <w:p w:rsidR="001C1EC1" w:rsidRDefault="001C1EC1" w:rsidP="008713B6">
            <w:pPr>
              <w:tabs>
                <w:tab w:val="left" w:pos="8100"/>
                <w:tab w:val="left" w:pos="8820"/>
                <w:tab w:val="left" w:pos="9540"/>
              </w:tabs>
              <w:snapToGrid w:val="0"/>
              <w:spacing w:line="240" w:lineRule="auto"/>
              <w:ind w:right="-10"/>
              <w:jc w:val="both"/>
              <w:rPr>
                <w:rFonts w:hint="eastAsia"/>
                <w:sz w:val="20"/>
              </w:rPr>
            </w:pPr>
            <w:r>
              <w:rPr>
                <w:rFonts w:hint="eastAsia"/>
                <w:sz w:val="20"/>
              </w:rPr>
              <w:t>大學資工、資管及會計等相關科系，</w:t>
            </w:r>
            <w:proofErr w:type="gramStart"/>
            <w:r>
              <w:rPr>
                <w:rFonts w:hint="eastAsia"/>
                <w:sz w:val="20"/>
              </w:rPr>
              <w:t>有至於</w:t>
            </w:r>
            <w:proofErr w:type="gramEnd"/>
            <w:r>
              <w:rPr>
                <w:rFonts w:hint="eastAsia"/>
                <w:sz w:val="20"/>
              </w:rPr>
              <w:t>從事</w:t>
            </w:r>
            <w:r>
              <w:rPr>
                <w:rFonts w:hint="eastAsia"/>
                <w:sz w:val="20"/>
              </w:rPr>
              <w:t xml:space="preserve"> ERP</w:t>
            </w:r>
            <w:r>
              <w:rPr>
                <w:rFonts w:hint="eastAsia"/>
                <w:sz w:val="20"/>
              </w:rPr>
              <w:t>顧問者</w:t>
            </w:r>
          </w:p>
          <w:p w:rsidR="001C1EC1" w:rsidRPr="008231F1" w:rsidRDefault="001C1EC1" w:rsidP="008713B6">
            <w:pPr>
              <w:tabs>
                <w:tab w:val="left" w:pos="8100"/>
                <w:tab w:val="left" w:pos="8820"/>
                <w:tab w:val="left" w:pos="9540"/>
              </w:tabs>
              <w:snapToGrid w:val="0"/>
              <w:spacing w:line="240" w:lineRule="auto"/>
              <w:ind w:right="-10"/>
              <w:jc w:val="both"/>
              <w:rPr>
                <w:rFonts w:hint="eastAsia"/>
                <w:sz w:val="20"/>
              </w:rPr>
            </w:pPr>
            <w:r>
              <w:rPr>
                <w:rFonts w:hint="eastAsia"/>
                <w:sz w:val="20"/>
              </w:rPr>
              <w:t>希望學習如何成為</w:t>
            </w:r>
            <w:r>
              <w:rPr>
                <w:rFonts w:hint="eastAsia"/>
                <w:sz w:val="20"/>
              </w:rPr>
              <w:t xml:space="preserve">SAP </w:t>
            </w:r>
            <w:r>
              <w:rPr>
                <w:rFonts w:hint="eastAsia"/>
                <w:sz w:val="20"/>
              </w:rPr>
              <w:t>顧問師的相關從業人員</w:t>
            </w:r>
          </w:p>
          <w:p w:rsidR="001C1EC1" w:rsidRPr="008231F1" w:rsidRDefault="001C1EC1" w:rsidP="008713B6">
            <w:pPr>
              <w:tabs>
                <w:tab w:val="left" w:pos="8100"/>
                <w:tab w:val="left" w:pos="8820"/>
                <w:tab w:val="left" w:pos="9540"/>
              </w:tabs>
              <w:snapToGrid w:val="0"/>
              <w:spacing w:line="240" w:lineRule="auto"/>
              <w:ind w:right="-10"/>
              <w:jc w:val="both"/>
              <w:rPr>
                <w:rFonts w:hint="eastAsia"/>
                <w:sz w:val="20"/>
              </w:rPr>
            </w:pPr>
            <w:r>
              <w:rPr>
                <w:rFonts w:hint="eastAsia"/>
                <w:sz w:val="20"/>
              </w:rPr>
              <w:t>希望能快速學習</w:t>
            </w:r>
            <w:r>
              <w:rPr>
                <w:rFonts w:hint="eastAsia"/>
                <w:sz w:val="20"/>
              </w:rPr>
              <w:t xml:space="preserve"> ABAP</w:t>
            </w:r>
            <w:r>
              <w:rPr>
                <w:rFonts w:hint="eastAsia"/>
                <w:sz w:val="20"/>
              </w:rPr>
              <w:t>程式設計者</w:t>
            </w:r>
          </w:p>
        </w:tc>
      </w:tr>
      <w:tr w:rsidR="001C1EC1" w:rsidRPr="008231F1" w:rsidTr="001C1EC1">
        <w:trPr>
          <w:trHeight w:val="5103"/>
        </w:trPr>
        <w:tc>
          <w:tcPr>
            <w:tcW w:w="827" w:type="dxa"/>
            <w:shd w:val="clear" w:color="auto" w:fill="auto"/>
            <w:vAlign w:val="center"/>
          </w:tcPr>
          <w:p w:rsidR="001C1EC1" w:rsidRPr="008231F1" w:rsidRDefault="001C1EC1" w:rsidP="008713B6">
            <w:pPr>
              <w:tabs>
                <w:tab w:val="left" w:pos="8100"/>
                <w:tab w:val="left" w:pos="8820"/>
                <w:tab w:val="left" w:pos="9540"/>
              </w:tabs>
              <w:snapToGrid w:val="0"/>
              <w:spacing w:line="240" w:lineRule="auto"/>
              <w:ind w:right="-10"/>
              <w:jc w:val="center"/>
              <w:rPr>
                <w:rFonts w:hint="eastAsia"/>
                <w:sz w:val="22"/>
                <w:szCs w:val="22"/>
              </w:rPr>
            </w:pPr>
            <w:r w:rsidRPr="008231F1">
              <w:rPr>
                <w:rFonts w:hint="eastAsia"/>
                <w:sz w:val="22"/>
                <w:szCs w:val="22"/>
              </w:rPr>
              <w:t>本書大綱</w:t>
            </w:r>
          </w:p>
        </w:tc>
        <w:tc>
          <w:tcPr>
            <w:tcW w:w="9204" w:type="dxa"/>
            <w:gridSpan w:val="2"/>
            <w:shd w:val="clear" w:color="auto" w:fill="auto"/>
          </w:tcPr>
          <w:p w:rsidR="001C1EC1" w:rsidRPr="009F0C0E" w:rsidRDefault="001C1EC1" w:rsidP="001C1EC1">
            <w:pPr>
              <w:pStyle w:val="a3"/>
              <w:numPr>
                <w:ilvl w:val="0"/>
                <w:numId w:val="3"/>
              </w:numPr>
              <w:ind w:leftChars="0"/>
              <w:rPr>
                <w:rFonts w:ascii="微軟正黑體" w:eastAsia="微軟正黑體" w:hAnsi="微軟正黑體"/>
                <w:sz w:val="20"/>
                <w:szCs w:val="20"/>
              </w:rPr>
            </w:pPr>
            <w:r w:rsidRPr="006F779C">
              <w:rPr>
                <w:rFonts w:ascii="微軟正黑體" w:eastAsia="微軟正黑體" w:hAnsi="微軟正黑體" w:hint="eastAsia"/>
                <w:sz w:val="20"/>
                <w:szCs w:val="20"/>
              </w:rPr>
              <w:t>SAP 是什麼</w:t>
            </w:r>
            <w:r>
              <w:rPr>
                <w:rFonts w:ascii="微軟正黑體" w:eastAsia="微軟正黑體" w:hAnsi="微軟正黑體" w:hint="eastAsia"/>
                <w:sz w:val="20"/>
                <w:szCs w:val="20"/>
              </w:rPr>
              <w:t xml:space="preserve">? </w:t>
            </w:r>
            <w:r w:rsidRPr="006F779C">
              <w:rPr>
                <w:rFonts w:ascii="微軟正黑體" w:eastAsia="微軟正黑體" w:hAnsi="微軟正黑體" w:hint="eastAsia"/>
                <w:sz w:val="20"/>
                <w:szCs w:val="20"/>
              </w:rPr>
              <w:t>及各模組的簡要說明</w:t>
            </w:r>
          </w:p>
          <w:p w:rsidR="001C1EC1" w:rsidRPr="00AE1AF4" w:rsidRDefault="001C1EC1" w:rsidP="008713B6">
            <w:pPr>
              <w:rPr>
                <w:rFonts w:ascii="微軟正黑體" w:eastAsia="微軟正黑體" w:hAnsi="微軟正黑體"/>
                <w:sz w:val="20"/>
              </w:rPr>
            </w:pPr>
            <w:r w:rsidRPr="00AE1AF4">
              <w:rPr>
                <w:rFonts w:ascii="微軟正黑體" w:eastAsia="微軟正黑體" w:hAnsi="微軟正黑體" w:hint="eastAsia"/>
                <w:sz w:val="20"/>
              </w:rPr>
              <w:t>第二章 SPRO 參數設定作業</w:t>
            </w:r>
          </w:p>
          <w:p w:rsidR="001C1EC1" w:rsidRPr="00AE1AF4" w:rsidRDefault="001C1EC1" w:rsidP="008713B6">
            <w:pPr>
              <w:rPr>
                <w:rFonts w:ascii="微軟正黑體" w:eastAsia="微軟正黑體" w:hAnsi="微軟正黑體"/>
                <w:sz w:val="20"/>
              </w:rPr>
            </w:pPr>
            <w:r w:rsidRPr="00AE1AF4">
              <w:rPr>
                <w:rFonts w:ascii="微軟正黑體" w:eastAsia="微軟正黑體" w:hAnsi="微軟正黑體" w:hint="eastAsia"/>
                <w:sz w:val="20"/>
              </w:rPr>
              <w:t>第三章 MM/SD 的基本資料設定</w:t>
            </w:r>
          </w:p>
          <w:p w:rsidR="001C1EC1" w:rsidRPr="00AE1AF4" w:rsidRDefault="001C1EC1" w:rsidP="008713B6">
            <w:pPr>
              <w:rPr>
                <w:rFonts w:ascii="微軟正黑體" w:eastAsia="微軟正黑體" w:hAnsi="微軟正黑體"/>
                <w:sz w:val="20"/>
              </w:rPr>
            </w:pPr>
            <w:r w:rsidRPr="00AE1AF4">
              <w:rPr>
                <w:rFonts w:ascii="微軟正黑體" w:eastAsia="微軟正黑體" w:hAnsi="微軟正黑體" w:hint="eastAsia"/>
                <w:sz w:val="20"/>
              </w:rPr>
              <w:t>第四章</w:t>
            </w:r>
            <w:r>
              <w:rPr>
                <w:rFonts w:ascii="微軟正黑體" w:eastAsia="微軟正黑體" w:hAnsi="微軟正黑體" w:hint="eastAsia"/>
                <w:sz w:val="20"/>
              </w:rPr>
              <w:t xml:space="preserve"> </w:t>
            </w:r>
            <w:r w:rsidRPr="00AE1AF4">
              <w:rPr>
                <w:rFonts w:ascii="微軟正黑體" w:eastAsia="微軟正黑體" w:hAnsi="微軟正黑體" w:hint="eastAsia"/>
                <w:sz w:val="20"/>
              </w:rPr>
              <w:t>SAP 基本操作及共用資料維護</w:t>
            </w:r>
          </w:p>
          <w:p w:rsidR="001C1EC1" w:rsidRPr="007868E9" w:rsidRDefault="001C1EC1" w:rsidP="008713B6">
            <w:pPr>
              <w:rPr>
                <w:rFonts w:ascii="微軟正黑體" w:eastAsia="微軟正黑體" w:hAnsi="微軟正黑體"/>
                <w:sz w:val="20"/>
              </w:rPr>
            </w:pPr>
            <w:r w:rsidRPr="007868E9">
              <w:rPr>
                <w:rFonts w:ascii="微軟正黑體" w:eastAsia="微軟正黑體" w:hAnsi="微軟正黑體" w:hint="eastAsia"/>
                <w:sz w:val="20"/>
              </w:rPr>
              <w:t xml:space="preserve">第五章 </w:t>
            </w:r>
            <w:r w:rsidRPr="008A35E5">
              <w:rPr>
                <w:rFonts w:ascii="微軟正黑體" w:eastAsia="微軟正黑體" w:hAnsi="微軟正黑體" w:hint="eastAsia"/>
                <w:sz w:val="20"/>
              </w:rPr>
              <w:t>MM一些重要的單據流程及概念說明</w:t>
            </w:r>
          </w:p>
          <w:p w:rsidR="001C1EC1" w:rsidRPr="007868E9" w:rsidRDefault="001C1EC1" w:rsidP="008713B6">
            <w:pPr>
              <w:rPr>
                <w:rFonts w:ascii="微軟正黑體" w:eastAsia="微軟正黑體" w:hAnsi="微軟正黑體"/>
                <w:sz w:val="20"/>
              </w:rPr>
            </w:pPr>
            <w:r w:rsidRPr="007868E9">
              <w:rPr>
                <w:rFonts w:ascii="微軟正黑體" w:eastAsia="微軟正黑體" w:hAnsi="微軟正黑體" w:hint="eastAsia"/>
                <w:sz w:val="20"/>
              </w:rPr>
              <w:t>第六章 完整的採購流程</w:t>
            </w:r>
            <w:r>
              <w:rPr>
                <w:rFonts w:ascii="微軟正黑體" w:eastAsia="微軟正黑體" w:hAnsi="微軟正黑體" w:hint="eastAsia"/>
                <w:sz w:val="20"/>
              </w:rPr>
              <w:t>說明</w:t>
            </w:r>
          </w:p>
          <w:p w:rsidR="001C1EC1" w:rsidRPr="007868E9" w:rsidRDefault="001C1EC1" w:rsidP="008713B6">
            <w:pPr>
              <w:rPr>
                <w:rFonts w:ascii="微軟正黑體" w:eastAsia="微軟正黑體" w:hAnsi="微軟正黑體"/>
                <w:sz w:val="20"/>
              </w:rPr>
            </w:pPr>
            <w:r w:rsidRPr="007868E9">
              <w:rPr>
                <w:rFonts w:ascii="微軟正黑體" w:eastAsia="微軟正黑體" w:hAnsi="微軟正黑體" w:hint="eastAsia"/>
                <w:sz w:val="20"/>
              </w:rPr>
              <w:t>第七章 完整的銷售流程</w:t>
            </w:r>
            <w:r>
              <w:rPr>
                <w:rFonts w:ascii="微軟正黑體" w:eastAsia="微軟正黑體" w:hAnsi="微軟正黑體" w:hint="eastAsia"/>
                <w:sz w:val="20"/>
              </w:rPr>
              <w:t>說明</w:t>
            </w:r>
          </w:p>
          <w:p w:rsidR="001C1EC1" w:rsidRPr="007868E9" w:rsidRDefault="001C1EC1" w:rsidP="008713B6">
            <w:pPr>
              <w:rPr>
                <w:rFonts w:ascii="微軟正黑體" w:eastAsia="微軟正黑體" w:hAnsi="微軟正黑體"/>
                <w:sz w:val="20"/>
              </w:rPr>
            </w:pPr>
            <w:r w:rsidRPr="007868E9">
              <w:rPr>
                <w:rFonts w:ascii="微軟正黑體" w:eastAsia="微軟正黑體" w:hAnsi="微軟正黑體" w:hint="eastAsia"/>
                <w:sz w:val="20"/>
              </w:rPr>
              <w:t xml:space="preserve">第八章 </w:t>
            </w:r>
            <w:r>
              <w:rPr>
                <w:rFonts w:ascii="微軟正黑體" w:eastAsia="微軟正黑體" w:hAnsi="微軟正黑體" w:hint="eastAsia"/>
                <w:sz w:val="20"/>
              </w:rPr>
              <w:t>關於</w:t>
            </w:r>
            <w:r w:rsidRPr="007868E9">
              <w:rPr>
                <w:rFonts w:ascii="微軟正黑體" w:eastAsia="微軟正黑體" w:hAnsi="微軟正黑體" w:hint="eastAsia"/>
                <w:sz w:val="20"/>
              </w:rPr>
              <w:t>期初</w:t>
            </w:r>
            <w:proofErr w:type="gramStart"/>
            <w:r w:rsidRPr="007868E9">
              <w:rPr>
                <w:rFonts w:ascii="微軟正黑體" w:eastAsia="微軟正黑體" w:hAnsi="微軟正黑體" w:hint="eastAsia"/>
                <w:sz w:val="20"/>
              </w:rPr>
              <w:t>開帳</w:t>
            </w:r>
            <w:proofErr w:type="gramEnd"/>
          </w:p>
          <w:p w:rsidR="001C1EC1" w:rsidRPr="007868E9" w:rsidRDefault="001C1EC1" w:rsidP="008713B6">
            <w:pPr>
              <w:rPr>
                <w:rFonts w:ascii="微軟正黑體" w:eastAsia="微軟正黑體" w:hAnsi="微軟正黑體"/>
                <w:sz w:val="20"/>
              </w:rPr>
            </w:pPr>
            <w:r w:rsidRPr="007868E9">
              <w:rPr>
                <w:rFonts w:ascii="微軟正黑體" w:eastAsia="微軟正黑體" w:hAnsi="微軟正黑體" w:hint="eastAsia"/>
                <w:sz w:val="20"/>
              </w:rPr>
              <w:t>第九章 SAP 成本計算有哪些方式?</w:t>
            </w:r>
          </w:p>
          <w:p w:rsidR="001C1EC1" w:rsidRPr="007868E9" w:rsidRDefault="001C1EC1" w:rsidP="008713B6">
            <w:pPr>
              <w:rPr>
                <w:rFonts w:ascii="微軟正黑體" w:eastAsia="微軟正黑體" w:hAnsi="微軟正黑體"/>
                <w:sz w:val="20"/>
              </w:rPr>
            </w:pPr>
            <w:r w:rsidRPr="007868E9">
              <w:rPr>
                <w:rFonts w:ascii="微軟正黑體" w:eastAsia="微軟正黑體" w:hAnsi="微軟正黑體" w:hint="eastAsia"/>
                <w:sz w:val="20"/>
              </w:rPr>
              <w:t xml:space="preserve">第10章 </w:t>
            </w:r>
            <w:r w:rsidRPr="00A05530">
              <w:rPr>
                <w:rFonts w:ascii="微軟正黑體" w:eastAsia="微軟正黑體" w:hAnsi="微軟正黑體" w:hint="eastAsia"/>
                <w:sz w:val="20"/>
              </w:rPr>
              <w:t>ABAP入門基本要點</w:t>
            </w:r>
            <w:bookmarkStart w:id="0" w:name="_GoBack"/>
            <w:bookmarkEnd w:id="0"/>
          </w:p>
          <w:p w:rsidR="001C1EC1" w:rsidRPr="007868E9" w:rsidRDefault="001C1EC1" w:rsidP="008713B6">
            <w:pPr>
              <w:rPr>
                <w:rFonts w:ascii="微軟正黑體" w:eastAsia="微軟正黑體" w:hAnsi="微軟正黑體"/>
                <w:sz w:val="20"/>
              </w:rPr>
            </w:pPr>
            <w:r w:rsidRPr="007868E9">
              <w:rPr>
                <w:rFonts w:ascii="微軟正黑體" w:eastAsia="微軟正黑體" w:hAnsi="微軟正黑體" w:hint="eastAsia"/>
                <w:sz w:val="20"/>
              </w:rPr>
              <w:t xml:space="preserve">第11章 </w:t>
            </w:r>
            <w:r w:rsidRPr="00A05530">
              <w:rPr>
                <w:rFonts w:ascii="微軟正黑體" w:eastAsia="微軟正黑體" w:hAnsi="微軟正黑體"/>
                <w:sz w:val="20"/>
              </w:rPr>
              <w:t>SAP Open SQL</w:t>
            </w:r>
          </w:p>
          <w:p w:rsidR="001C1EC1" w:rsidRPr="007868E9" w:rsidRDefault="001C1EC1" w:rsidP="008713B6">
            <w:pPr>
              <w:rPr>
                <w:rFonts w:ascii="微軟正黑體" w:eastAsia="微軟正黑體" w:hAnsi="微軟正黑體"/>
                <w:sz w:val="20"/>
              </w:rPr>
            </w:pPr>
            <w:r w:rsidRPr="007868E9">
              <w:rPr>
                <w:rFonts w:ascii="微軟正黑體" w:eastAsia="微軟正黑體" w:hAnsi="微軟正黑體" w:hint="eastAsia"/>
                <w:sz w:val="20"/>
              </w:rPr>
              <w:t>第12章</w:t>
            </w:r>
            <w:r>
              <w:rPr>
                <w:rFonts w:ascii="微軟正黑體" w:eastAsia="微軟正黑體" w:hAnsi="微軟正黑體" w:hint="eastAsia"/>
                <w:sz w:val="20"/>
              </w:rPr>
              <w:t xml:space="preserve"> </w:t>
            </w:r>
            <w:r w:rsidRPr="00A05530">
              <w:rPr>
                <w:rFonts w:ascii="微軟正黑體" w:eastAsia="微軟正黑體" w:hAnsi="微軟正黑體" w:hint="eastAsia"/>
                <w:sz w:val="20"/>
              </w:rPr>
              <w:t>用SM30撰寫單檔維護程式</w:t>
            </w:r>
          </w:p>
          <w:p w:rsidR="001C1EC1" w:rsidRPr="007868E9" w:rsidRDefault="001C1EC1" w:rsidP="008713B6">
            <w:pPr>
              <w:rPr>
                <w:rFonts w:ascii="微軟正黑體" w:eastAsia="微軟正黑體" w:hAnsi="微軟正黑體"/>
                <w:sz w:val="20"/>
              </w:rPr>
            </w:pPr>
            <w:r w:rsidRPr="007868E9">
              <w:rPr>
                <w:rFonts w:ascii="微軟正黑體" w:eastAsia="微軟正黑體" w:hAnsi="微軟正黑體" w:hint="eastAsia"/>
                <w:sz w:val="20"/>
              </w:rPr>
              <w:t xml:space="preserve">第13章 </w:t>
            </w:r>
            <w:r w:rsidRPr="00A05530">
              <w:rPr>
                <w:rFonts w:ascii="微軟正黑體" w:eastAsia="微軟正黑體" w:hAnsi="微軟正黑體" w:hint="eastAsia"/>
                <w:sz w:val="20"/>
              </w:rPr>
              <w:t>SAP的自定義報表工具</w:t>
            </w:r>
          </w:p>
          <w:p w:rsidR="001C1EC1" w:rsidRPr="007868E9" w:rsidRDefault="001C1EC1" w:rsidP="008713B6">
            <w:pPr>
              <w:rPr>
                <w:rFonts w:ascii="微軟正黑體" w:eastAsia="微軟正黑體" w:hAnsi="微軟正黑體"/>
                <w:sz w:val="20"/>
              </w:rPr>
            </w:pPr>
            <w:r w:rsidRPr="007868E9">
              <w:rPr>
                <w:rFonts w:ascii="微軟正黑體" w:eastAsia="微軟正黑體" w:hAnsi="微軟正黑體" w:hint="eastAsia"/>
                <w:sz w:val="20"/>
              </w:rPr>
              <w:t>第14章 LSMW 批次處理使用方法</w:t>
            </w:r>
          </w:p>
          <w:p w:rsidR="001C1EC1" w:rsidRPr="007868E9" w:rsidRDefault="001C1EC1" w:rsidP="008713B6">
            <w:pPr>
              <w:rPr>
                <w:rFonts w:ascii="微軟正黑體" w:eastAsia="微軟正黑體" w:hAnsi="微軟正黑體"/>
                <w:sz w:val="20"/>
              </w:rPr>
            </w:pPr>
            <w:r w:rsidRPr="007868E9">
              <w:rPr>
                <w:rFonts w:ascii="微軟正黑體" w:eastAsia="微軟正黑體" w:hAnsi="微軟正黑體" w:hint="eastAsia"/>
                <w:sz w:val="20"/>
              </w:rPr>
              <w:t>第</w:t>
            </w:r>
            <w:r w:rsidRPr="007868E9">
              <w:rPr>
                <w:rFonts w:ascii="微軟正黑體" w:eastAsia="微軟正黑體" w:hAnsi="微軟正黑體"/>
                <w:sz w:val="20"/>
              </w:rPr>
              <w:t>15</w:t>
            </w:r>
            <w:r w:rsidRPr="007868E9">
              <w:rPr>
                <w:rFonts w:ascii="微軟正黑體" w:eastAsia="微軟正黑體" w:hAnsi="微軟正黑體" w:hint="eastAsia"/>
                <w:sz w:val="20"/>
              </w:rPr>
              <w:t>章</w:t>
            </w:r>
            <w:r w:rsidRPr="007868E9">
              <w:rPr>
                <w:rFonts w:ascii="微軟正黑體" w:eastAsia="微軟正黑體" w:hAnsi="微軟正黑體"/>
                <w:sz w:val="20"/>
              </w:rPr>
              <w:t xml:space="preserve"> BDC </w:t>
            </w:r>
            <w:r w:rsidRPr="007868E9">
              <w:rPr>
                <w:rFonts w:ascii="微軟正黑體" w:eastAsia="微軟正黑體" w:hAnsi="微軟正黑體" w:hint="eastAsia"/>
                <w:sz w:val="20"/>
              </w:rPr>
              <w:t>批处理使用方法</w:t>
            </w:r>
          </w:p>
          <w:p w:rsidR="001C1EC1" w:rsidRDefault="001C1EC1" w:rsidP="008713B6">
            <w:pPr>
              <w:rPr>
                <w:rFonts w:ascii="微軟正黑體" w:eastAsia="微軟正黑體" w:hAnsi="微軟正黑體" w:hint="eastAsia"/>
                <w:sz w:val="20"/>
              </w:rPr>
            </w:pPr>
            <w:r w:rsidRPr="00414ED0">
              <w:rPr>
                <w:rFonts w:ascii="微軟正黑體" w:eastAsia="微軟正黑體" w:hAnsi="微軟正黑體" w:hint="eastAsia"/>
                <w:sz w:val="20"/>
              </w:rPr>
              <w:t xml:space="preserve">第16章 </w:t>
            </w:r>
            <w:r w:rsidRPr="00A05530">
              <w:rPr>
                <w:rFonts w:ascii="微軟正黑體" w:eastAsia="微軟正黑體" w:hAnsi="微軟正黑體" w:hint="eastAsia"/>
                <w:sz w:val="20"/>
              </w:rPr>
              <w:t>SAP工作排程</w:t>
            </w:r>
          </w:p>
          <w:p w:rsidR="001C1EC1" w:rsidRDefault="001C1EC1" w:rsidP="008713B6">
            <w:pPr>
              <w:rPr>
                <w:rFonts w:ascii="微軟正黑體" w:eastAsia="微軟正黑體" w:hAnsi="微軟正黑體" w:hint="eastAsia"/>
                <w:sz w:val="20"/>
              </w:rPr>
            </w:pPr>
          </w:p>
          <w:p w:rsidR="001C1EC1" w:rsidRDefault="001C1EC1" w:rsidP="008713B6">
            <w:pPr>
              <w:rPr>
                <w:rFonts w:ascii="微軟正黑體" w:eastAsia="微軟正黑體" w:hAnsi="微軟正黑體"/>
                <w:sz w:val="20"/>
              </w:rPr>
            </w:pPr>
            <w:r>
              <w:rPr>
                <w:rFonts w:ascii="微軟正黑體" w:eastAsia="微軟正黑體" w:hAnsi="微軟正黑體" w:hint="eastAsia"/>
                <w:sz w:val="20"/>
              </w:rPr>
              <w:t>第</w:t>
            </w:r>
            <w:r w:rsidRPr="00B779ED">
              <w:rPr>
                <w:rFonts w:ascii="微軟正黑體" w:eastAsia="微軟正黑體" w:hAnsi="微軟正黑體" w:hint="eastAsia"/>
                <w:sz w:val="20"/>
              </w:rPr>
              <w:t>21</w:t>
            </w:r>
            <w:r>
              <w:rPr>
                <w:rFonts w:ascii="微軟正黑體" w:eastAsia="微軟正黑體" w:hAnsi="微軟正黑體" w:hint="eastAsia"/>
                <w:sz w:val="20"/>
              </w:rPr>
              <w:t>章</w:t>
            </w:r>
            <w:r w:rsidRPr="00B779ED">
              <w:rPr>
                <w:rFonts w:ascii="微軟正黑體" w:eastAsia="微軟正黑體" w:hAnsi="微軟正黑體" w:hint="eastAsia"/>
                <w:sz w:val="20"/>
              </w:rPr>
              <w:t xml:space="preserve"> ABAP進階要點</w:t>
            </w:r>
          </w:p>
          <w:p w:rsidR="001C1EC1" w:rsidRPr="007868E9" w:rsidRDefault="001C1EC1" w:rsidP="008713B6">
            <w:pPr>
              <w:rPr>
                <w:rFonts w:ascii="微軟正黑體" w:eastAsia="微軟正黑體" w:hAnsi="微軟正黑體"/>
                <w:sz w:val="20"/>
              </w:rPr>
            </w:pPr>
          </w:p>
          <w:p w:rsidR="001C1EC1" w:rsidRDefault="001C1EC1" w:rsidP="008713B6">
            <w:pPr>
              <w:widowControl/>
              <w:rPr>
                <w:rFonts w:ascii="微軟正黑體" w:eastAsia="微軟正黑體" w:hAnsi="微軟正黑體"/>
                <w:sz w:val="20"/>
              </w:rPr>
            </w:pPr>
            <w:r w:rsidRPr="007868E9">
              <w:rPr>
                <w:rFonts w:ascii="微軟正黑體" w:eastAsia="微軟正黑體" w:hAnsi="微軟正黑體" w:hint="eastAsia"/>
                <w:sz w:val="20"/>
              </w:rPr>
              <w:t>附錄</w:t>
            </w:r>
          </w:p>
          <w:p w:rsidR="001C1EC1" w:rsidRDefault="001C1EC1" w:rsidP="001C1EC1">
            <w:pPr>
              <w:pStyle w:val="a3"/>
              <w:widowControl/>
              <w:numPr>
                <w:ilvl w:val="0"/>
                <w:numId w:val="2"/>
              </w:numPr>
              <w:ind w:leftChars="0"/>
              <w:rPr>
                <w:rFonts w:ascii="微軟正黑體" w:eastAsia="微軟正黑體" w:hAnsi="微軟正黑體"/>
                <w:sz w:val="20"/>
                <w:szCs w:val="20"/>
              </w:rPr>
            </w:pPr>
            <w:r w:rsidRPr="009F0C0E">
              <w:rPr>
                <w:rFonts w:ascii="微軟正黑體" w:eastAsia="微軟正黑體" w:hAnsi="微軟正黑體" w:hint="eastAsia"/>
                <w:sz w:val="20"/>
                <w:szCs w:val="20"/>
              </w:rPr>
              <w:t>常用 T-Code</w:t>
            </w:r>
          </w:p>
          <w:p w:rsidR="001C1EC1" w:rsidRPr="00A05530" w:rsidRDefault="001C1EC1" w:rsidP="001C1EC1">
            <w:pPr>
              <w:pStyle w:val="a3"/>
              <w:widowControl/>
              <w:numPr>
                <w:ilvl w:val="0"/>
                <w:numId w:val="2"/>
              </w:numPr>
              <w:ind w:leftChars="0"/>
              <w:rPr>
                <w:rFonts w:ascii="微軟正黑體" w:eastAsia="微軟正黑體" w:hAnsi="微軟正黑體"/>
                <w:sz w:val="20"/>
                <w:szCs w:val="20"/>
              </w:rPr>
            </w:pPr>
            <w:r w:rsidRPr="00A05530">
              <w:rPr>
                <w:rFonts w:ascii="微軟正黑體" w:eastAsia="微軟正黑體" w:hAnsi="微軟正黑體" w:hint="eastAsia"/>
                <w:sz w:val="20"/>
                <w:szCs w:val="20"/>
              </w:rPr>
              <w:t>SAP 常用 T</w:t>
            </w:r>
            <w:r w:rsidRPr="00A05530">
              <w:rPr>
                <w:rFonts w:ascii="微軟正黑體" w:eastAsia="微軟正黑體" w:hAnsi="微軟正黑體"/>
                <w:sz w:val="20"/>
                <w:szCs w:val="20"/>
              </w:rPr>
              <w:t>able</w:t>
            </w:r>
            <w:r w:rsidRPr="00A05530">
              <w:rPr>
                <w:rFonts w:ascii="微軟正黑體" w:eastAsia="微軟正黑體" w:hAnsi="微軟正黑體" w:hint="eastAsia"/>
                <w:sz w:val="20"/>
                <w:szCs w:val="20"/>
              </w:rPr>
              <w:t>列表</w:t>
            </w:r>
          </w:p>
          <w:p w:rsidR="001C1EC1" w:rsidRPr="008231F1" w:rsidRDefault="001C1EC1" w:rsidP="001C1EC1">
            <w:pPr>
              <w:numPr>
                <w:ilvl w:val="0"/>
                <w:numId w:val="2"/>
              </w:numPr>
              <w:textAlignment w:val="baseline"/>
              <w:rPr>
                <w:rFonts w:hint="eastAsia"/>
                <w:sz w:val="20"/>
              </w:rPr>
            </w:pPr>
            <w:r w:rsidRPr="00A05530">
              <w:rPr>
                <w:rFonts w:ascii="微軟正黑體" w:eastAsia="微軟正黑體" w:hAnsi="微軟正黑體" w:hint="eastAsia"/>
                <w:sz w:val="20"/>
              </w:rPr>
              <w:t>參考SAP相關網站列表</w:t>
            </w:r>
            <w:r w:rsidRPr="00A05530">
              <w:rPr>
                <w:rFonts w:ascii="微軟正黑體" w:eastAsia="微軟正黑體" w:hAnsi="微軟正黑體"/>
                <w:sz w:val="20"/>
              </w:rPr>
              <w:br w:type="page"/>
            </w:r>
          </w:p>
        </w:tc>
      </w:tr>
    </w:tbl>
    <w:p w:rsidR="00813997" w:rsidRDefault="00813997"/>
    <w:sectPr w:rsidR="00813997" w:rsidSect="001C1EC1">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205A2F"/>
    <w:multiLevelType w:val="hybridMultilevel"/>
    <w:tmpl w:val="1220C9AA"/>
    <w:lvl w:ilvl="0" w:tplc="77AA59F8">
      <w:start w:val="1"/>
      <w:numFmt w:val="lowerLetter"/>
      <w:lvlText w:val="%1."/>
      <w:lvlJc w:val="left"/>
      <w:pPr>
        <w:ind w:left="560" w:hanging="360"/>
      </w:pPr>
      <w:rPr>
        <w:rFonts w:hint="default"/>
      </w:rPr>
    </w:lvl>
    <w:lvl w:ilvl="1" w:tplc="04090019" w:tentative="1">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abstractNum w:abstractNumId="1">
    <w:nsid w:val="72E75A97"/>
    <w:multiLevelType w:val="hybridMultilevel"/>
    <w:tmpl w:val="5EAC8626"/>
    <w:lvl w:ilvl="0" w:tplc="B31A94D0">
      <w:start w:val="1"/>
      <w:numFmt w:val="taiwaneseCountingThousand"/>
      <w:lvlText w:val="第%1章"/>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78DF64EB"/>
    <w:multiLevelType w:val="hybridMultilevel"/>
    <w:tmpl w:val="B652EB1E"/>
    <w:lvl w:ilvl="0" w:tplc="290073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76C"/>
    <w:rsid w:val="001C1EC1"/>
    <w:rsid w:val="006A576C"/>
    <w:rsid w:val="008139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EC1"/>
    <w:pPr>
      <w:widowControl w:val="0"/>
      <w:adjustRightInd w:val="0"/>
      <w:spacing w:line="360" w:lineRule="atLeast"/>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1EC1"/>
    <w:pPr>
      <w:adjustRightInd/>
      <w:spacing w:line="240" w:lineRule="auto"/>
      <w:ind w:leftChars="200" w:left="480"/>
    </w:pPr>
    <w:rPr>
      <w:rFonts w:ascii="Calibri" w:hAnsi="Calibri"/>
      <w:kern w:val="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EC1"/>
    <w:pPr>
      <w:widowControl w:val="0"/>
      <w:adjustRightInd w:val="0"/>
      <w:spacing w:line="360" w:lineRule="atLeast"/>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1EC1"/>
    <w:pPr>
      <w:adjustRightInd/>
      <w:spacing w:line="240" w:lineRule="auto"/>
      <w:ind w:leftChars="200" w:left="480"/>
    </w:pPr>
    <w:rPr>
      <w:rFonts w:ascii="Calibri" w:hAnsi="Calibri"/>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339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226</Words>
  <Characters>1292</Characters>
  <Application>Microsoft Office Word</Application>
  <DocSecurity>0</DocSecurity>
  <Lines>10</Lines>
  <Paragraphs>3</Paragraphs>
  <ScaleCrop>false</ScaleCrop>
  <Company/>
  <LinksUpToDate>false</LinksUpToDate>
  <CharactersWithSpaces>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2020-03-21T04:20:00Z</dcterms:created>
  <dcterms:modified xsi:type="dcterms:W3CDTF">2020-03-21T04:22:00Z</dcterms:modified>
</cp:coreProperties>
</file>