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494" w:rsidRDefault="00C76494">
      <w:pPr>
        <w:widowControl/>
        <w:rPr>
          <w:rFonts w:hint="eastAsia"/>
        </w:rPr>
      </w:pPr>
    </w:p>
    <w:p w:rsidR="00C76494" w:rsidRDefault="00C76494">
      <w:pPr>
        <w:widowControl/>
        <w:rPr>
          <w:rFonts w:hint="eastAsia"/>
        </w:rPr>
      </w:pPr>
    </w:p>
    <w:p w:rsidR="00C76494" w:rsidRDefault="00C76494">
      <w:pPr>
        <w:widowControl/>
        <w:rPr>
          <w:rFonts w:hint="eastAsia"/>
        </w:rPr>
      </w:pPr>
    </w:p>
    <w:p w:rsidR="00C76494" w:rsidRDefault="00C76494">
      <w:pPr>
        <w:widowControl/>
        <w:rPr>
          <w:rFonts w:hint="eastAsia"/>
        </w:rPr>
      </w:pPr>
    </w:p>
    <w:p w:rsidR="00C76494" w:rsidRDefault="00C76494">
      <w:pPr>
        <w:widowControl/>
        <w:rPr>
          <w:rFonts w:hint="eastAsia"/>
        </w:rPr>
      </w:pPr>
    </w:p>
    <w:p w:rsidR="00C76494" w:rsidRDefault="00C76494">
      <w:pPr>
        <w:widowControl/>
        <w:rPr>
          <w:rFonts w:hint="eastAsia"/>
        </w:rPr>
      </w:pPr>
    </w:p>
    <w:p w:rsidR="00C76494" w:rsidRDefault="00C76494">
      <w:pPr>
        <w:widowControl/>
        <w:rPr>
          <w:rFonts w:hint="eastAsia"/>
        </w:rPr>
      </w:pPr>
    </w:p>
    <w:p w:rsidR="00C76494" w:rsidRDefault="00C76494">
      <w:pPr>
        <w:widowControl/>
        <w:rPr>
          <w:rFonts w:hint="eastAsia"/>
        </w:rPr>
      </w:pPr>
    </w:p>
    <w:p w:rsidR="00C76494" w:rsidRDefault="00C76494">
      <w:pPr>
        <w:widowControl/>
        <w:rPr>
          <w:rFonts w:hint="eastAsia"/>
        </w:rPr>
      </w:pPr>
    </w:p>
    <w:p w:rsidR="00C76494" w:rsidRDefault="00C76494">
      <w:pPr>
        <w:widowControl/>
        <w:rPr>
          <w:rFonts w:hint="eastAsia"/>
        </w:rPr>
      </w:pPr>
    </w:p>
    <w:p w:rsidR="00C76494" w:rsidRDefault="00C76494">
      <w:pPr>
        <w:widowControl/>
        <w:rPr>
          <w:rFonts w:hint="eastAsia"/>
        </w:rPr>
      </w:pPr>
    </w:p>
    <w:p w:rsidR="00C76494" w:rsidRDefault="00C76494">
      <w:pPr>
        <w:widowControl/>
        <w:rPr>
          <w:rFonts w:hint="eastAsia"/>
        </w:rPr>
      </w:pPr>
    </w:p>
    <w:p w:rsidR="00C76494" w:rsidRDefault="00C76494">
      <w:pPr>
        <w:widowControl/>
        <w:rPr>
          <w:rFonts w:hint="eastAsia"/>
        </w:rPr>
      </w:pPr>
    </w:p>
    <w:p w:rsidR="00C76494" w:rsidRDefault="00C76494">
      <w:pPr>
        <w:widowControl/>
        <w:rPr>
          <w:rFonts w:hint="eastAsia"/>
        </w:rPr>
      </w:pPr>
    </w:p>
    <w:p w:rsidR="00C76494" w:rsidRDefault="00C76494" w:rsidP="00C76494">
      <w:pPr>
        <w:widowControl/>
        <w:jc w:val="center"/>
        <w:rPr>
          <w:rFonts w:hint="eastAsia"/>
          <w:sz w:val="96"/>
          <w:szCs w:val="96"/>
        </w:rPr>
      </w:pPr>
      <w:r w:rsidRPr="00C76494">
        <w:rPr>
          <w:rFonts w:hint="eastAsia"/>
          <w:sz w:val="96"/>
          <w:szCs w:val="96"/>
        </w:rPr>
        <w:t>關於支付二三事</w:t>
      </w:r>
    </w:p>
    <w:p w:rsidR="00C76494" w:rsidRDefault="00C76494" w:rsidP="00C76494">
      <w:pPr>
        <w:widowControl/>
        <w:rPr>
          <w:rFonts w:hint="eastAsia"/>
        </w:rPr>
      </w:pPr>
    </w:p>
    <w:p w:rsidR="00C76494" w:rsidRDefault="00C76494" w:rsidP="00C76494">
      <w:pPr>
        <w:widowControl/>
        <w:rPr>
          <w:rFonts w:hint="eastAsia"/>
        </w:rPr>
      </w:pPr>
    </w:p>
    <w:p w:rsidR="00C76494" w:rsidRDefault="00C76494" w:rsidP="00C76494">
      <w:pPr>
        <w:widowControl/>
        <w:rPr>
          <w:rFonts w:hint="eastAsia"/>
        </w:rPr>
      </w:pPr>
    </w:p>
    <w:p w:rsidR="00C76494" w:rsidRDefault="00C76494" w:rsidP="00C76494">
      <w:pPr>
        <w:widowControl/>
        <w:rPr>
          <w:rFonts w:hint="eastAsia"/>
        </w:rPr>
      </w:pPr>
    </w:p>
    <w:p w:rsidR="00C76494" w:rsidRDefault="00C76494" w:rsidP="00C76494">
      <w:pPr>
        <w:widowControl/>
        <w:rPr>
          <w:rFonts w:hint="eastAsia"/>
        </w:rPr>
      </w:pPr>
    </w:p>
    <w:p w:rsidR="00C76494" w:rsidRDefault="00C76494" w:rsidP="00C76494">
      <w:pPr>
        <w:widowControl/>
        <w:rPr>
          <w:rFonts w:hint="eastAsia"/>
        </w:rPr>
      </w:pPr>
    </w:p>
    <w:p w:rsidR="00C76494" w:rsidRDefault="00C76494" w:rsidP="00C76494">
      <w:pPr>
        <w:widowControl/>
        <w:rPr>
          <w:rFonts w:hint="eastAsia"/>
        </w:rPr>
      </w:pPr>
    </w:p>
    <w:p w:rsidR="00C76494" w:rsidRDefault="00C76494" w:rsidP="00C76494">
      <w:pPr>
        <w:widowControl/>
        <w:rPr>
          <w:rFonts w:hint="eastAsia"/>
        </w:rPr>
      </w:pPr>
    </w:p>
    <w:p w:rsidR="00C76494" w:rsidRDefault="00C76494" w:rsidP="00C76494">
      <w:pPr>
        <w:widowControl/>
        <w:rPr>
          <w:rFonts w:hint="eastAsia"/>
        </w:rPr>
      </w:pPr>
    </w:p>
    <w:p w:rsidR="00C76494" w:rsidRDefault="00C76494" w:rsidP="00C76494">
      <w:pPr>
        <w:widowControl/>
        <w:rPr>
          <w:rFonts w:hint="eastAsia"/>
        </w:rPr>
      </w:pPr>
    </w:p>
    <w:p w:rsidR="00C76494" w:rsidRDefault="00C76494" w:rsidP="00C76494">
      <w:pPr>
        <w:widowControl/>
        <w:rPr>
          <w:rFonts w:hint="eastAsia"/>
        </w:rPr>
      </w:pPr>
    </w:p>
    <w:p w:rsidR="00C76494" w:rsidRDefault="00C76494" w:rsidP="00C76494">
      <w:pPr>
        <w:widowControl/>
        <w:rPr>
          <w:rFonts w:hint="eastAsia"/>
        </w:rPr>
      </w:pPr>
    </w:p>
    <w:p w:rsidR="00C76494" w:rsidRDefault="00C76494" w:rsidP="00C76494">
      <w:pPr>
        <w:widowControl/>
        <w:rPr>
          <w:rFonts w:hint="eastAsia"/>
        </w:rPr>
      </w:pPr>
    </w:p>
    <w:p w:rsidR="00C76494" w:rsidRDefault="00C76494" w:rsidP="00C76494">
      <w:pPr>
        <w:widowControl/>
        <w:rPr>
          <w:rFonts w:hint="eastAsia"/>
        </w:rPr>
      </w:pPr>
      <w:bookmarkStart w:id="0" w:name="_GoBack"/>
      <w:bookmarkEnd w:id="0"/>
    </w:p>
    <w:p w:rsidR="00C76494" w:rsidRDefault="00C76494" w:rsidP="00C76494">
      <w:pPr>
        <w:widowControl/>
        <w:rPr>
          <w:rFonts w:hint="eastAsia"/>
        </w:rPr>
      </w:pPr>
    </w:p>
    <w:p w:rsidR="00C76494" w:rsidRPr="00C76494" w:rsidRDefault="00C76494" w:rsidP="00C76494">
      <w:pPr>
        <w:widowControl/>
        <w:jc w:val="center"/>
        <w:rPr>
          <w:rFonts w:hint="eastAsia"/>
          <w:sz w:val="56"/>
          <w:szCs w:val="56"/>
        </w:rPr>
      </w:pPr>
      <w:r w:rsidRPr="00C76494">
        <w:rPr>
          <w:rFonts w:hint="eastAsia"/>
          <w:sz w:val="56"/>
          <w:szCs w:val="56"/>
        </w:rPr>
        <w:t>Michael</w:t>
      </w:r>
    </w:p>
    <w:p w:rsidR="00C76494" w:rsidRPr="00C76494" w:rsidRDefault="00C76494" w:rsidP="00C76494">
      <w:pPr>
        <w:widowControl/>
        <w:jc w:val="center"/>
        <w:rPr>
          <w:rFonts w:hint="eastAsia"/>
          <w:sz w:val="56"/>
          <w:szCs w:val="56"/>
        </w:rPr>
      </w:pPr>
      <w:r w:rsidRPr="00C76494">
        <w:rPr>
          <w:rFonts w:hint="eastAsia"/>
          <w:sz w:val="56"/>
          <w:szCs w:val="56"/>
        </w:rPr>
        <w:t>2017-06-23</w:t>
      </w:r>
    </w:p>
    <w:p w:rsidR="00C76494" w:rsidRPr="00C76494" w:rsidRDefault="00C76494" w:rsidP="00C76494">
      <w:pPr>
        <w:widowControl/>
      </w:pPr>
      <w:r w:rsidRPr="00C76494">
        <w:br w:type="page"/>
      </w:r>
    </w:p>
    <w:p w:rsidR="00590B27" w:rsidRDefault="005C3750">
      <w:r>
        <w:rPr>
          <w:rFonts w:hint="eastAsia"/>
        </w:rPr>
        <w:lastRenderedPageBreak/>
        <w:t>最近關於電子支付、第三方支付、</w:t>
      </w:r>
      <w:r w:rsidR="005A191A">
        <w:rPr>
          <w:rFonts w:hint="eastAsia"/>
        </w:rPr>
        <w:t>行動支付或是大陸的</w:t>
      </w:r>
      <w:r>
        <w:rPr>
          <w:rFonts w:hint="eastAsia"/>
        </w:rPr>
        <w:t>支付寶</w:t>
      </w:r>
      <w:r w:rsidR="005A191A">
        <w:rPr>
          <w:rFonts w:hint="eastAsia"/>
        </w:rPr>
        <w:t>、</w:t>
      </w:r>
      <w:proofErr w:type="gramStart"/>
      <w:r>
        <w:rPr>
          <w:rFonts w:hint="eastAsia"/>
        </w:rPr>
        <w:t>微信支付</w:t>
      </w:r>
      <w:proofErr w:type="gramEnd"/>
      <w:r>
        <w:rPr>
          <w:rFonts w:hint="eastAsia"/>
        </w:rPr>
        <w:t>的新聞層出不窮，</w:t>
      </w:r>
      <w:r w:rsidR="00FC0315">
        <w:rPr>
          <w:rFonts w:hint="eastAsia"/>
        </w:rPr>
        <w:t>讓人看得眼花撩亂。</w:t>
      </w:r>
    </w:p>
    <w:p w:rsidR="005A191A" w:rsidRDefault="005A191A"/>
    <w:p w:rsidR="009679A2" w:rsidRDefault="009679A2">
      <w:r>
        <w:rPr>
          <w:rFonts w:hint="eastAsia"/>
        </w:rPr>
        <w:t>所謂的支付，就是交易。從人類歷史的演進，大約分為幾個階段</w:t>
      </w:r>
    </w:p>
    <w:p w:rsidR="009679A2" w:rsidRPr="009679A2" w:rsidRDefault="009679A2" w:rsidP="009679A2">
      <w:pPr>
        <w:pStyle w:val="a3"/>
        <w:widowControl/>
        <w:numPr>
          <w:ilvl w:val="0"/>
          <w:numId w:val="1"/>
        </w:numPr>
        <w:ind w:leftChars="0"/>
        <w:rPr>
          <w:rFonts w:ascii="新細明體" w:eastAsia="新細明體" w:hAnsi="新細明體" w:cs="新細明體"/>
          <w:kern w:val="0"/>
          <w:szCs w:val="24"/>
        </w:rPr>
      </w:pPr>
      <w:r w:rsidRPr="009679A2">
        <w:rPr>
          <w:rFonts w:ascii="新細明體" w:eastAsia="新細明體" w:hAnsi="新細明體" w:cs="新細明體"/>
          <w:kern w:val="0"/>
          <w:szCs w:val="24"/>
        </w:rPr>
        <w:t>實物貨幣</w:t>
      </w:r>
    </w:p>
    <w:p w:rsidR="009679A2" w:rsidRDefault="009679A2" w:rsidP="009679A2">
      <w:pPr>
        <w:pStyle w:val="a3"/>
        <w:ind w:leftChars="0" w:left="360"/>
      </w:pPr>
      <w:r>
        <w:rPr>
          <w:rFonts w:hint="eastAsia"/>
        </w:rPr>
        <w:t>最早期的以貨易貨模式</w:t>
      </w:r>
    </w:p>
    <w:p w:rsidR="009679A2" w:rsidRPr="009679A2" w:rsidRDefault="009679A2" w:rsidP="009679A2">
      <w:pPr>
        <w:pStyle w:val="a3"/>
        <w:widowControl/>
        <w:numPr>
          <w:ilvl w:val="0"/>
          <w:numId w:val="1"/>
        </w:numPr>
        <w:ind w:leftChars="0"/>
        <w:rPr>
          <w:rFonts w:ascii="新細明體" w:eastAsia="新細明體" w:hAnsi="新細明體" w:cs="新細明體"/>
          <w:kern w:val="0"/>
          <w:szCs w:val="24"/>
        </w:rPr>
      </w:pPr>
      <w:r w:rsidRPr="009679A2">
        <w:rPr>
          <w:rFonts w:ascii="新細明體" w:eastAsia="新細明體" w:hAnsi="新細明體" w:cs="新細明體"/>
          <w:kern w:val="0"/>
          <w:szCs w:val="24"/>
        </w:rPr>
        <w:t>稱量貨幣</w:t>
      </w:r>
    </w:p>
    <w:p w:rsidR="009679A2" w:rsidRDefault="009679A2" w:rsidP="009679A2">
      <w:pPr>
        <w:pStyle w:val="a3"/>
        <w:ind w:leftChars="0" w:left="360"/>
      </w:pPr>
      <w:r>
        <w:rPr>
          <w:rFonts w:hint="eastAsia"/>
        </w:rPr>
        <w:t>黃金或白銀等實體貨幣出現</w:t>
      </w:r>
    </w:p>
    <w:p w:rsidR="009679A2" w:rsidRDefault="002B753A" w:rsidP="009679A2">
      <w:pPr>
        <w:pStyle w:val="a3"/>
        <w:numPr>
          <w:ilvl w:val="0"/>
          <w:numId w:val="1"/>
        </w:numPr>
        <w:ind w:leftChars="0"/>
      </w:pPr>
      <w:r>
        <w:rPr>
          <w:rFonts w:hint="eastAsia"/>
        </w:rPr>
        <w:t>紙幣及近代銀行出現</w:t>
      </w:r>
    </w:p>
    <w:p w:rsidR="009679A2" w:rsidRDefault="009679A2" w:rsidP="009679A2">
      <w:pPr>
        <w:pStyle w:val="a3"/>
        <w:ind w:leftChars="0" w:left="360"/>
      </w:pPr>
      <w:r>
        <w:rPr>
          <w:rFonts w:hint="eastAsia"/>
        </w:rPr>
        <w:t>包括紙鈔、</w:t>
      </w:r>
      <w:r w:rsidR="002B753A">
        <w:rPr>
          <w:rFonts w:hint="eastAsia"/>
        </w:rPr>
        <w:t>轉帳、</w:t>
      </w:r>
      <w:r>
        <w:rPr>
          <w:rFonts w:hint="eastAsia"/>
        </w:rPr>
        <w:t>支票等</w:t>
      </w:r>
    </w:p>
    <w:p w:rsidR="009679A2" w:rsidRPr="009679A2" w:rsidRDefault="009679A2" w:rsidP="009679A2">
      <w:pPr>
        <w:pStyle w:val="a3"/>
        <w:widowControl/>
        <w:numPr>
          <w:ilvl w:val="0"/>
          <w:numId w:val="1"/>
        </w:numPr>
        <w:ind w:leftChars="0"/>
        <w:rPr>
          <w:rFonts w:ascii="新細明體" w:eastAsia="新細明體" w:hAnsi="新細明體" w:cs="新細明體"/>
          <w:kern w:val="0"/>
          <w:szCs w:val="24"/>
        </w:rPr>
      </w:pPr>
      <w:r w:rsidRPr="009679A2">
        <w:rPr>
          <w:rFonts w:ascii="新細明體" w:eastAsia="新細明體" w:hAnsi="新細明體" w:cs="新細明體"/>
          <w:kern w:val="0"/>
          <w:szCs w:val="24"/>
        </w:rPr>
        <w:t>電子貨幣</w:t>
      </w:r>
    </w:p>
    <w:p w:rsidR="009679A2" w:rsidRDefault="009679A2" w:rsidP="009679A2">
      <w:pPr>
        <w:pStyle w:val="a3"/>
        <w:ind w:leftChars="0" w:left="360"/>
      </w:pPr>
      <w:r>
        <w:rPr>
          <w:rFonts w:hint="eastAsia"/>
        </w:rPr>
        <w:t>如</w:t>
      </w:r>
      <w:r w:rsidR="00AB51B2">
        <w:rPr>
          <w:rFonts w:hint="eastAsia"/>
        </w:rPr>
        <w:t>銀行</w:t>
      </w:r>
      <w:r>
        <w:rPr>
          <w:rFonts w:hint="eastAsia"/>
        </w:rPr>
        <w:t>金融卡、信用卡</w:t>
      </w:r>
      <w:r w:rsidR="00071AC8">
        <w:rPr>
          <w:rFonts w:hint="eastAsia"/>
        </w:rPr>
        <w:t>等</w:t>
      </w:r>
    </w:p>
    <w:p w:rsidR="009679A2" w:rsidRDefault="009679A2" w:rsidP="009679A2"/>
    <w:p w:rsidR="009679A2" w:rsidRDefault="00AB51B2" w:rsidP="009679A2">
      <w:r>
        <w:rPr>
          <w:rFonts w:hint="eastAsia"/>
        </w:rPr>
        <w:t>事實上，</w:t>
      </w:r>
      <w:proofErr w:type="gramStart"/>
      <w:r>
        <w:rPr>
          <w:rFonts w:hint="eastAsia"/>
        </w:rPr>
        <w:t>近幾年來關於</w:t>
      </w:r>
      <w:proofErr w:type="gramEnd"/>
      <w:r>
        <w:rPr>
          <w:rFonts w:hint="eastAsia"/>
        </w:rPr>
        <w:t>支付的演進，大都是希望讓</w:t>
      </w:r>
      <w:r w:rsidR="00071AC8">
        <w:rPr>
          <w:rFonts w:hint="eastAsia"/>
        </w:rPr>
        <w:t>買東西付款這件事變得更簡單，信用卡當然方便，可是能刷卡的店家畢竟不多，身上帶一堆現金的確也不方便，對店家而言還有收到假鈔的風險。所以伴隨著智慧型手機這個幾乎人手一支且大多會隨身攜帶的載具，新的交易方式就應運而生。</w:t>
      </w:r>
    </w:p>
    <w:p w:rsidR="00071AC8" w:rsidRDefault="00183A29" w:rsidP="009679A2">
      <w:r>
        <w:rPr>
          <w:noProof/>
        </w:rPr>
        <w:drawing>
          <wp:inline distT="0" distB="0" distL="0" distR="0">
            <wp:extent cx="4069080" cy="3634455"/>
            <wp:effectExtent l="0" t="0" r="7620" b="4445"/>
            <wp:docPr id="1" name="圖片 1" descr="https://pic1.zhimg.com/v2-d91d86b413ffe1d90100a84d427107a0_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ic1.zhimg.com/v2-d91d86b413ffe1d90100a84d427107a0_b.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70629" cy="3635839"/>
                    </a:xfrm>
                    <a:prstGeom prst="rect">
                      <a:avLst/>
                    </a:prstGeom>
                    <a:noFill/>
                    <a:ln>
                      <a:noFill/>
                    </a:ln>
                  </pic:spPr>
                </pic:pic>
              </a:graphicData>
            </a:graphic>
          </wp:inline>
        </w:drawing>
      </w:r>
    </w:p>
    <w:p w:rsidR="001C668D" w:rsidRDefault="00183A29">
      <w:pPr>
        <w:widowControl/>
      </w:pPr>
      <w:r>
        <w:rPr>
          <w:rFonts w:hint="eastAsia"/>
        </w:rPr>
        <w:t>上圖是</w:t>
      </w:r>
      <w:r>
        <w:rPr>
          <w:rFonts w:hint="eastAsia"/>
        </w:rPr>
        <w:t xml:space="preserve"> 2015</w:t>
      </w:r>
      <w:r>
        <w:rPr>
          <w:rFonts w:hint="eastAsia"/>
        </w:rPr>
        <w:t>年日本各種支付方式的比例，現金還是最大宗。</w:t>
      </w:r>
    </w:p>
    <w:p w:rsidR="00AA57B7" w:rsidRDefault="00AA57B7">
      <w:pPr>
        <w:widowControl/>
      </w:pPr>
    </w:p>
    <w:p w:rsidR="00AA57B7" w:rsidRDefault="00AA57B7">
      <w:pPr>
        <w:widowControl/>
      </w:pPr>
      <w:r w:rsidRPr="00AA57B7">
        <w:rPr>
          <w:rFonts w:hint="eastAsia"/>
        </w:rPr>
        <w:t>根據資策會產業情報研究所調查，國人最常用來付款的</w:t>
      </w:r>
      <w:r w:rsidRPr="00AA57B7">
        <w:rPr>
          <w:rFonts w:hint="eastAsia"/>
        </w:rPr>
        <w:t>2</w:t>
      </w:r>
      <w:r w:rsidRPr="00AA57B7">
        <w:rPr>
          <w:rFonts w:hint="eastAsia"/>
        </w:rPr>
        <w:t>種工具是信用卡（</w:t>
      </w:r>
      <w:r w:rsidRPr="00AA57B7">
        <w:rPr>
          <w:rFonts w:hint="eastAsia"/>
        </w:rPr>
        <w:t>77.1</w:t>
      </w:r>
      <w:r w:rsidRPr="00AA57B7">
        <w:rPr>
          <w:rFonts w:hint="eastAsia"/>
        </w:rPr>
        <w:t>％）和現金（</w:t>
      </w:r>
      <w:r w:rsidRPr="00AA57B7">
        <w:rPr>
          <w:rFonts w:hint="eastAsia"/>
        </w:rPr>
        <w:t>60.1</w:t>
      </w:r>
      <w:r w:rsidRPr="00AA57B7">
        <w:rPr>
          <w:rFonts w:hint="eastAsia"/>
        </w:rPr>
        <w:t>％），使用行動支付的比例極低（</w:t>
      </w:r>
      <w:r w:rsidRPr="00AA57B7">
        <w:rPr>
          <w:rFonts w:hint="eastAsia"/>
        </w:rPr>
        <w:t>4.8</w:t>
      </w:r>
      <w:r w:rsidRPr="00AA57B7">
        <w:rPr>
          <w:rFonts w:hint="eastAsia"/>
        </w:rPr>
        <w:t>％）。不過，值得關注的是，用戶確實呈現成長趨勢，從</w:t>
      </w:r>
      <w:r w:rsidRPr="00AA57B7">
        <w:rPr>
          <w:rFonts w:hint="eastAsia"/>
        </w:rPr>
        <w:t>2015</w:t>
      </w:r>
      <w:r w:rsidRPr="00AA57B7">
        <w:rPr>
          <w:rFonts w:hint="eastAsia"/>
        </w:rPr>
        <w:t>年的</w:t>
      </w:r>
      <w:r w:rsidRPr="00AA57B7">
        <w:rPr>
          <w:rFonts w:hint="eastAsia"/>
        </w:rPr>
        <w:t>19</w:t>
      </w:r>
      <w:r w:rsidRPr="00AA57B7">
        <w:rPr>
          <w:rFonts w:hint="eastAsia"/>
        </w:rPr>
        <w:t>％增加至</w:t>
      </w:r>
      <w:r w:rsidRPr="00AA57B7">
        <w:rPr>
          <w:rFonts w:hint="eastAsia"/>
        </w:rPr>
        <w:t>2016</w:t>
      </w:r>
      <w:r w:rsidRPr="00AA57B7">
        <w:rPr>
          <w:rFonts w:hint="eastAsia"/>
        </w:rPr>
        <w:t>年的</w:t>
      </w:r>
      <w:r w:rsidRPr="00AA57B7">
        <w:rPr>
          <w:rFonts w:hint="eastAsia"/>
        </w:rPr>
        <w:t>24.4</w:t>
      </w:r>
      <w:r w:rsidRPr="00AA57B7">
        <w:rPr>
          <w:rFonts w:hint="eastAsia"/>
        </w:rPr>
        <w:t>％。</w:t>
      </w:r>
    </w:p>
    <w:p w:rsidR="006F5E27" w:rsidRDefault="001C668D">
      <w:pPr>
        <w:widowControl/>
      </w:pPr>
      <w:r>
        <w:rPr>
          <w:noProof/>
        </w:rPr>
        <w:lastRenderedPageBreak/>
        <w:drawing>
          <wp:inline distT="0" distB="0" distL="0" distR="0">
            <wp:extent cx="6120130" cy="4251657"/>
            <wp:effectExtent l="0" t="0" r="0" b="0"/>
            <wp:docPr id="2" name="圖片 2" descr="http://www.gss.com.tw/images/stories/eispage/vol75/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ss.com.tw/images/stories/eispage/vol75/03-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4251657"/>
                    </a:xfrm>
                    <a:prstGeom prst="rect">
                      <a:avLst/>
                    </a:prstGeom>
                    <a:noFill/>
                    <a:ln>
                      <a:noFill/>
                    </a:ln>
                  </pic:spPr>
                </pic:pic>
              </a:graphicData>
            </a:graphic>
          </wp:inline>
        </w:drawing>
      </w:r>
    </w:p>
    <w:p w:rsidR="00183A29" w:rsidRDefault="006F5E27">
      <w:pPr>
        <w:widowControl/>
      </w:pPr>
      <w:r>
        <w:rPr>
          <w:noProof/>
        </w:rPr>
        <w:drawing>
          <wp:inline distT="0" distB="0" distL="0" distR="0">
            <wp:extent cx="6096000" cy="4572000"/>
            <wp:effectExtent l="0" t="0" r="0" b="0"/>
            <wp:docPr id="3" name="圖片 3" descr="payment method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yment methods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r w:rsidR="00183A29">
        <w:br w:type="page"/>
      </w:r>
    </w:p>
    <w:p w:rsidR="003D2579" w:rsidRDefault="003D2579" w:rsidP="009679A2">
      <w:r>
        <w:rPr>
          <w:rFonts w:hint="eastAsia"/>
        </w:rPr>
        <w:lastRenderedPageBreak/>
        <w:t>常見支付名詞歸類</w:t>
      </w:r>
    </w:p>
    <w:p w:rsidR="003D2579" w:rsidRDefault="003D2579" w:rsidP="009679A2"/>
    <w:p w:rsidR="00071AC8" w:rsidRDefault="003D2579" w:rsidP="003D2579">
      <w:pPr>
        <w:pStyle w:val="a3"/>
        <w:numPr>
          <w:ilvl w:val="0"/>
          <w:numId w:val="2"/>
        </w:numPr>
        <w:ind w:leftChars="0"/>
      </w:pPr>
      <w:r>
        <w:rPr>
          <w:rFonts w:hint="eastAsia"/>
        </w:rPr>
        <w:t>第三方支付：</w:t>
      </w:r>
    </w:p>
    <w:p w:rsidR="007037B6" w:rsidRDefault="007037B6" w:rsidP="007037B6">
      <w:r>
        <w:rPr>
          <w:rFonts w:hint="eastAsia"/>
        </w:rPr>
        <w:t xml:space="preserve">     </w:t>
      </w:r>
      <w:r>
        <w:rPr>
          <w:rFonts w:hint="eastAsia"/>
        </w:rPr>
        <w:t>在中國大陸，只要非銀行來做這些支付系統，大致通稱為第三方支付。依照的是「非銀</w:t>
      </w:r>
    </w:p>
    <w:p w:rsidR="007037B6" w:rsidRDefault="007037B6" w:rsidP="007037B6">
      <w:r>
        <w:rPr>
          <w:rFonts w:hint="eastAsia"/>
        </w:rPr>
        <w:t xml:space="preserve">   </w:t>
      </w:r>
      <w:r>
        <w:rPr>
          <w:rFonts w:hint="eastAsia"/>
        </w:rPr>
        <w:t>行支付機構網絡支付業務管理辦法」。在台灣，則因為法令的關係，把第三方支付跟電子</w:t>
      </w:r>
      <w:r>
        <w:rPr>
          <w:rFonts w:hint="eastAsia"/>
        </w:rPr>
        <w:t xml:space="preserve">       </w:t>
      </w:r>
    </w:p>
    <w:p w:rsidR="007037B6" w:rsidRDefault="007037B6" w:rsidP="007037B6">
      <w:r>
        <w:rPr>
          <w:rFonts w:hint="eastAsia"/>
        </w:rPr>
        <w:t xml:space="preserve">   </w:t>
      </w:r>
      <w:r>
        <w:rPr>
          <w:rFonts w:hint="eastAsia"/>
        </w:rPr>
        <w:t>支付、電子</w:t>
      </w:r>
      <w:proofErr w:type="gramStart"/>
      <w:r>
        <w:rPr>
          <w:rFonts w:hint="eastAsia"/>
        </w:rPr>
        <w:t>票證分為了</w:t>
      </w:r>
      <w:proofErr w:type="gramEnd"/>
      <w:r>
        <w:rPr>
          <w:rFonts w:hint="eastAsia"/>
        </w:rPr>
        <w:t>三個不同的體系。</w:t>
      </w:r>
    </w:p>
    <w:p w:rsidR="007037B6" w:rsidRDefault="007037B6" w:rsidP="007037B6">
      <w:pPr>
        <w:pStyle w:val="a3"/>
      </w:pPr>
      <w:r>
        <w:rPr>
          <w:rFonts w:hint="eastAsia"/>
        </w:rPr>
        <w:t xml:space="preserve"> </w:t>
      </w:r>
    </w:p>
    <w:p w:rsidR="007037B6" w:rsidRDefault="007037B6" w:rsidP="007037B6">
      <w:pPr>
        <w:pStyle w:val="a3"/>
      </w:pPr>
      <w:r>
        <w:rPr>
          <w:rFonts w:hint="eastAsia"/>
        </w:rPr>
        <w:t xml:space="preserve"> </w:t>
      </w:r>
      <w:r>
        <w:rPr>
          <w:rFonts w:hint="eastAsia"/>
        </w:rPr>
        <w:t>第三方支付，就是你跟我買東西，你先把錢放到給第三人，等到我給你的東西沒問題了，</w:t>
      </w:r>
    </w:p>
    <w:p w:rsidR="007037B6" w:rsidRDefault="007037B6" w:rsidP="007037B6">
      <w:r>
        <w:rPr>
          <w:rFonts w:hint="eastAsia"/>
        </w:rPr>
        <w:t xml:space="preserve">   </w:t>
      </w:r>
      <w:r>
        <w:rPr>
          <w:rFonts w:hint="eastAsia"/>
        </w:rPr>
        <w:t>第三人再給我錢。這，叫做第三方支付。</w:t>
      </w:r>
    </w:p>
    <w:p w:rsidR="007037B6" w:rsidRDefault="007037B6" w:rsidP="007037B6"/>
    <w:p w:rsidR="007037B6" w:rsidRDefault="007037B6" w:rsidP="007037B6">
      <w:pPr>
        <w:pStyle w:val="a3"/>
      </w:pPr>
      <w:r>
        <w:rPr>
          <w:rFonts w:hint="eastAsia"/>
        </w:rPr>
        <w:t xml:space="preserve"> </w:t>
      </w:r>
      <w:r>
        <w:rPr>
          <w:rFonts w:hint="eastAsia"/>
        </w:rPr>
        <w:t>在台灣，截至</w:t>
      </w:r>
      <w:r>
        <w:rPr>
          <w:rFonts w:hint="eastAsia"/>
        </w:rPr>
        <w:t xml:space="preserve"> 2016/12/1 </w:t>
      </w:r>
      <w:r>
        <w:rPr>
          <w:rFonts w:hint="eastAsia"/>
        </w:rPr>
        <w:t>統計，共有</w:t>
      </w:r>
      <w:r>
        <w:rPr>
          <w:rFonts w:hint="eastAsia"/>
        </w:rPr>
        <w:t xml:space="preserve"> 4124 </w:t>
      </w:r>
      <w:r>
        <w:rPr>
          <w:rFonts w:hint="eastAsia"/>
        </w:rPr>
        <w:t>家第三方支付。是的，你沒看錯，是四千</w:t>
      </w:r>
    </w:p>
    <w:p w:rsidR="007037B6" w:rsidRDefault="007037B6" w:rsidP="007037B6">
      <w:r>
        <w:rPr>
          <w:rFonts w:hint="eastAsia"/>
        </w:rPr>
        <w:t xml:space="preserve">   </w:t>
      </w:r>
      <w:r>
        <w:rPr>
          <w:rFonts w:hint="eastAsia"/>
        </w:rPr>
        <w:t>多家，比上個月的</w:t>
      </w:r>
      <w:r>
        <w:rPr>
          <w:rFonts w:hint="eastAsia"/>
        </w:rPr>
        <w:t xml:space="preserve"> 4013 </w:t>
      </w:r>
      <w:r>
        <w:rPr>
          <w:rFonts w:hint="eastAsia"/>
        </w:rPr>
        <w:t>家又多了幾間。</w:t>
      </w:r>
      <w:proofErr w:type="gramStart"/>
      <w:r>
        <w:rPr>
          <w:rFonts w:hint="eastAsia"/>
        </w:rPr>
        <w:t>（</w:t>
      </w:r>
      <w:proofErr w:type="gramEnd"/>
      <w:r>
        <w:rPr>
          <w:rFonts w:hint="eastAsia"/>
        </w:rPr>
        <w:t>資料來源：</w:t>
      </w:r>
      <w:r>
        <w:rPr>
          <w:rFonts w:hint="eastAsia"/>
        </w:rPr>
        <w:t xml:space="preserve"> </w:t>
      </w:r>
      <w:r>
        <w:rPr>
          <w:rFonts w:hint="eastAsia"/>
        </w:rPr>
        <w:t>政府資料開放平</w:t>
      </w:r>
      <w:proofErr w:type="gramStart"/>
      <w:r>
        <w:rPr>
          <w:rFonts w:hint="eastAsia"/>
        </w:rPr>
        <w:t>臺）</w:t>
      </w:r>
      <w:proofErr w:type="gramEnd"/>
    </w:p>
    <w:p w:rsidR="007037B6" w:rsidRDefault="007037B6" w:rsidP="007037B6">
      <w:pPr>
        <w:pStyle w:val="a3"/>
        <w:ind w:leftChars="0" w:left="360"/>
      </w:pPr>
    </w:p>
    <w:p w:rsidR="007037B6" w:rsidRDefault="007037B6" w:rsidP="007037B6">
      <w:pPr>
        <w:pStyle w:val="a3"/>
        <w:ind w:leftChars="0" w:left="360"/>
      </w:pPr>
      <w:r>
        <w:rPr>
          <w:rFonts w:hint="eastAsia"/>
        </w:rPr>
        <w:t xml:space="preserve">  </w:t>
      </w:r>
      <w:r>
        <w:rPr>
          <w:rFonts w:hint="eastAsia"/>
        </w:rPr>
        <w:t>第三方支付的主管機關，在台灣是經濟部。適用的是銀行公會報請金管會備查的「信用卡收單機構簽訂」提供網路交易代收代付服務平台業者「為特約商店自律規範」。</w:t>
      </w:r>
    </w:p>
    <w:p w:rsidR="007037B6" w:rsidRDefault="007037B6" w:rsidP="007037B6">
      <w:r>
        <w:rPr>
          <w:rFonts w:hint="eastAsia"/>
        </w:rPr>
        <w:t xml:space="preserve">   </w:t>
      </w:r>
    </w:p>
    <w:p w:rsidR="00515B62" w:rsidRPr="001C668D" w:rsidRDefault="00515B62" w:rsidP="007037B6">
      <w:pPr>
        <w:rPr>
          <w:b/>
        </w:rPr>
      </w:pPr>
      <w:r>
        <w:rPr>
          <w:rFonts w:hint="eastAsia"/>
        </w:rPr>
        <w:t xml:space="preserve">   </w:t>
      </w:r>
      <w:r w:rsidRPr="001C668D">
        <w:rPr>
          <w:rFonts w:hint="eastAsia"/>
          <w:b/>
          <w:color w:val="FF0000"/>
        </w:rPr>
        <w:t>第三方支付業者只</w:t>
      </w:r>
      <w:proofErr w:type="gramStart"/>
      <w:r w:rsidRPr="001C668D">
        <w:rPr>
          <w:rFonts w:hint="eastAsia"/>
          <w:b/>
          <w:color w:val="FF0000"/>
        </w:rPr>
        <w:t>能夠做代收</w:t>
      </w:r>
      <w:proofErr w:type="gramEnd"/>
      <w:r w:rsidRPr="001C668D">
        <w:rPr>
          <w:rFonts w:hint="eastAsia"/>
          <w:b/>
          <w:color w:val="FF0000"/>
        </w:rPr>
        <w:t>付。</w:t>
      </w:r>
    </w:p>
    <w:p w:rsidR="001C668D" w:rsidRDefault="001C668D" w:rsidP="007037B6"/>
    <w:p w:rsidR="007037B6" w:rsidRDefault="00C76494" w:rsidP="007037B6">
      <w:hyperlink r:id="rId10" w:history="1">
        <w:r w:rsidR="007037B6" w:rsidRPr="00F4181B">
          <w:rPr>
            <w:rStyle w:val="a6"/>
          </w:rPr>
          <w:t>https://www.inside.com.tw/2016/12/05/whats-the-difference-between-electronic-and-third-party-patments</w:t>
        </w:r>
      </w:hyperlink>
    </w:p>
    <w:p w:rsidR="002D5A39" w:rsidRDefault="002D5A39" w:rsidP="007037B6"/>
    <w:p w:rsidR="00FD1371" w:rsidRDefault="00B82897" w:rsidP="0014688F">
      <w:pPr>
        <w:pStyle w:val="a3"/>
        <w:ind w:leftChars="0" w:left="360"/>
      </w:pPr>
      <w:r>
        <w:rPr>
          <w:rFonts w:hint="eastAsia"/>
        </w:rPr>
        <w:t xml:space="preserve">  </w:t>
      </w:r>
      <w:r w:rsidR="0014688F" w:rsidRPr="0014688F">
        <w:rPr>
          <w:rFonts w:hint="eastAsia"/>
        </w:rPr>
        <w:t>實際上，現行以信用卡為主體打造的網購體系，本質上就是一個完整的第三方支付。消費者在電商下單商品，並以信用卡付款；電商平台則從發卡銀行那裡拿到款項，等產品過了鑑賞期再撥款給廠商。這時，電商與發卡銀行就如同上述的郵局，是兩造都信任的代收代付平台，也無疑加速了交易效率。</w:t>
      </w:r>
    </w:p>
    <w:p w:rsidR="00FD1371" w:rsidRDefault="00FD1371" w:rsidP="003D2579">
      <w:pPr>
        <w:ind w:leftChars="150" w:left="360" w:firstLineChars="100" w:firstLine="240"/>
      </w:pPr>
    </w:p>
    <w:p w:rsidR="003D2579" w:rsidRDefault="00C76494" w:rsidP="00FD1371">
      <w:pPr>
        <w:ind w:leftChars="150" w:left="360" w:firstLineChars="100" w:firstLine="240"/>
      </w:pPr>
      <w:hyperlink r:id="rId11" w:history="1">
        <w:r w:rsidR="0014688F" w:rsidRPr="00D540D7">
          <w:rPr>
            <w:rStyle w:val="a6"/>
          </w:rPr>
          <w:t>http://technews.tw/2017/06/15/mobile-wallet-issues/</w:t>
        </w:r>
      </w:hyperlink>
    </w:p>
    <w:p w:rsidR="007E0A9C" w:rsidRDefault="007E0A9C" w:rsidP="0014688F"/>
    <w:p w:rsidR="00263A0D" w:rsidRDefault="00263A0D" w:rsidP="00263A0D">
      <w:r>
        <w:rPr>
          <w:rFonts w:hint="eastAsia"/>
        </w:rPr>
        <w:t xml:space="preserve">   </w:t>
      </w:r>
      <w:r w:rsidR="00897B3A">
        <w:rPr>
          <w:rFonts w:hint="eastAsia"/>
        </w:rPr>
        <w:t>台灣</w:t>
      </w:r>
      <w:r>
        <w:rPr>
          <w:rFonts w:hint="eastAsia"/>
        </w:rPr>
        <w:t>代表廠商</w:t>
      </w:r>
    </w:p>
    <w:p w:rsidR="00897B3A" w:rsidRDefault="00897B3A" w:rsidP="00897B3A">
      <w:pPr>
        <w:ind w:firstLineChars="150" w:firstLine="360"/>
      </w:pPr>
      <w:r>
        <w:rPr>
          <w:rFonts w:hint="eastAsia"/>
        </w:rPr>
        <w:t>=============</w:t>
      </w:r>
    </w:p>
    <w:p w:rsidR="00263A0D" w:rsidRDefault="00897B3A" w:rsidP="00897B3A">
      <w:r>
        <w:rPr>
          <w:rFonts w:hint="eastAsia"/>
        </w:rPr>
        <w:t xml:space="preserve">   </w:t>
      </w:r>
      <w:r>
        <w:rPr>
          <w:rFonts w:hint="eastAsia"/>
        </w:rPr>
        <w:t>非銀行業者</w:t>
      </w:r>
    </w:p>
    <w:p w:rsidR="00067DE2" w:rsidRDefault="00067DE2" w:rsidP="00263A0D">
      <w:pPr>
        <w:pStyle w:val="a3"/>
        <w:ind w:leftChars="0" w:left="720"/>
      </w:pPr>
      <w:r w:rsidRPr="00067DE2">
        <w:rPr>
          <w:rFonts w:hint="eastAsia"/>
        </w:rPr>
        <w:t>Yahoo</w:t>
      </w:r>
      <w:r w:rsidRPr="00067DE2">
        <w:rPr>
          <w:rFonts w:hint="eastAsia"/>
        </w:rPr>
        <w:t>奇摩輕鬆付</w:t>
      </w:r>
      <w:proofErr w:type="gramStart"/>
      <w:r w:rsidRPr="00067DE2">
        <w:rPr>
          <w:rFonts w:hint="eastAsia"/>
        </w:rPr>
        <w:t>（</w:t>
      </w:r>
      <w:proofErr w:type="gramEnd"/>
      <w:r w:rsidRPr="00067DE2">
        <w:rPr>
          <w:rFonts w:hint="eastAsia"/>
        </w:rPr>
        <w:t>Yahoo!</w:t>
      </w:r>
      <w:r w:rsidRPr="00067DE2">
        <w:rPr>
          <w:rFonts w:hint="eastAsia"/>
        </w:rPr>
        <w:t>奇摩</w:t>
      </w:r>
      <w:proofErr w:type="gramStart"/>
      <w:r w:rsidRPr="00067DE2">
        <w:rPr>
          <w:rFonts w:hint="eastAsia"/>
        </w:rPr>
        <w:t>）</w:t>
      </w:r>
      <w:proofErr w:type="gramEnd"/>
      <w:r w:rsidRPr="00067DE2">
        <w:rPr>
          <w:rFonts w:hint="eastAsia"/>
        </w:rPr>
        <w:t>、樂點卡（遊戲橘子）、</w:t>
      </w:r>
    </w:p>
    <w:p w:rsidR="004F420C" w:rsidRDefault="00067DE2" w:rsidP="00263A0D">
      <w:pPr>
        <w:pStyle w:val="a3"/>
        <w:ind w:leftChars="0" w:left="720"/>
      </w:pPr>
      <w:r w:rsidRPr="00067DE2">
        <w:rPr>
          <w:rFonts w:hint="eastAsia"/>
        </w:rPr>
        <w:t>支付連（</w:t>
      </w:r>
      <w:proofErr w:type="spellStart"/>
      <w:r w:rsidRPr="00067DE2">
        <w:rPr>
          <w:rFonts w:hint="eastAsia"/>
        </w:rPr>
        <w:t>PChome_Online</w:t>
      </w:r>
      <w:proofErr w:type="spellEnd"/>
      <w:r>
        <w:rPr>
          <w:rFonts w:hint="eastAsia"/>
        </w:rPr>
        <w:t>網路家庭）等等，</w:t>
      </w:r>
      <w:r w:rsidRPr="00067DE2">
        <w:rPr>
          <w:rFonts w:hint="eastAsia"/>
        </w:rPr>
        <w:t>是台灣比較知名的第三方支付服務。</w:t>
      </w:r>
    </w:p>
    <w:p w:rsidR="00897B3A" w:rsidRDefault="00897B3A" w:rsidP="00263A0D">
      <w:pPr>
        <w:pStyle w:val="a3"/>
        <w:ind w:leftChars="0" w:left="720"/>
      </w:pPr>
    </w:p>
    <w:p w:rsidR="00897B3A" w:rsidRDefault="00897B3A">
      <w:pPr>
        <w:widowControl/>
      </w:pPr>
      <w:r>
        <w:rPr>
          <w:rFonts w:hint="eastAsia"/>
        </w:rPr>
        <w:t xml:space="preserve">   </w:t>
      </w:r>
      <w:r>
        <w:rPr>
          <w:rFonts w:hint="eastAsia"/>
        </w:rPr>
        <w:t>銀行業者</w:t>
      </w:r>
    </w:p>
    <w:p w:rsidR="00CF492C" w:rsidRDefault="00897B3A" w:rsidP="00897B3A">
      <w:pPr>
        <w:widowControl/>
        <w:ind w:left="720" w:hangingChars="300" w:hanging="720"/>
      </w:pPr>
      <w:r>
        <w:rPr>
          <w:rFonts w:hint="eastAsia"/>
        </w:rPr>
        <w:t xml:space="preserve">      </w:t>
      </w:r>
      <w:r w:rsidRPr="00897B3A">
        <w:rPr>
          <w:rFonts w:hint="eastAsia"/>
        </w:rPr>
        <w:t>國內獲准</w:t>
      </w:r>
      <w:proofErr w:type="gramStart"/>
      <w:r w:rsidRPr="00897B3A">
        <w:rPr>
          <w:rFonts w:hint="eastAsia"/>
        </w:rPr>
        <w:t>承作</w:t>
      </w:r>
      <w:proofErr w:type="gramEnd"/>
      <w:r w:rsidRPr="00897B3A">
        <w:rPr>
          <w:rFonts w:hint="eastAsia"/>
        </w:rPr>
        <w:t>「網路交易代收代付服務」的金融機構，分別有中國信託銀行</w:t>
      </w:r>
      <w:r>
        <w:rPr>
          <w:rFonts w:hint="eastAsia"/>
        </w:rPr>
        <w:t>(</w:t>
      </w:r>
      <w:proofErr w:type="spellStart"/>
      <w:r w:rsidRPr="00067DE2">
        <w:rPr>
          <w:rFonts w:hint="eastAsia"/>
        </w:rPr>
        <w:t>Pockii</w:t>
      </w:r>
      <w:proofErr w:type="spellEnd"/>
      <w:r>
        <w:rPr>
          <w:rFonts w:hint="eastAsia"/>
        </w:rPr>
        <w:t>)</w:t>
      </w:r>
      <w:r w:rsidRPr="00897B3A">
        <w:rPr>
          <w:rFonts w:hint="eastAsia"/>
        </w:rPr>
        <w:t>、玉山銀行、永豐銀行</w:t>
      </w:r>
      <w:r>
        <w:rPr>
          <w:rFonts w:hint="eastAsia"/>
        </w:rPr>
        <w:t>(</w:t>
      </w:r>
      <w:r w:rsidRPr="00067DE2">
        <w:rPr>
          <w:rFonts w:hint="eastAsia"/>
        </w:rPr>
        <w:t>豐掌櫃</w:t>
      </w:r>
      <w:r>
        <w:rPr>
          <w:rFonts w:hint="eastAsia"/>
        </w:rPr>
        <w:t>)</w:t>
      </w:r>
      <w:r w:rsidRPr="00897B3A">
        <w:rPr>
          <w:rFonts w:hint="eastAsia"/>
        </w:rPr>
        <w:t>，第一銀行，以及中華郵政公司等</w:t>
      </w:r>
      <w:r w:rsidRPr="00897B3A">
        <w:rPr>
          <w:rFonts w:hint="eastAsia"/>
        </w:rPr>
        <w:t>5</w:t>
      </w:r>
      <w:r w:rsidRPr="00897B3A">
        <w:rPr>
          <w:rFonts w:hint="eastAsia"/>
        </w:rPr>
        <w:t>家。據了解，中信銀以及永豐銀都已鎖定對象，合作洽談搭建網購平台，可能對</w:t>
      </w:r>
      <w:proofErr w:type="spellStart"/>
      <w:r w:rsidRPr="00897B3A">
        <w:rPr>
          <w:rFonts w:hint="eastAsia"/>
        </w:rPr>
        <w:t>PChome</w:t>
      </w:r>
      <w:proofErr w:type="spellEnd"/>
      <w:r w:rsidRPr="00897B3A">
        <w:rPr>
          <w:rFonts w:hint="eastAsia"/>
        </w:rPr>
        <w:t>等網路平台業者，產生衝擊。</w:t>
      </w:r>
    </w:p>
    <w:p w:rsidR="00F057B6" w:rsidRDefault="00F057B6" w:rsidP="00897B3A">
      <w:pPr>
        <w:widowControl/>
        <w:ind w:left="720" w:hangingChars="300" w:hanging="720"/>
      </w:pPr>
    </w:p>
    <w:p w:rsidR="00F057B6" w:rsidRDefault="00F057B6" w:rsidP="00897B3A">
      <w:pPr>
        <w:widowControl/>
        <w:ind w:left="720" w:hangingChars="300" w:hanging="720"/>
      </w:pPr>
      <w:r>
        <w:rPr>
          <w:noProof/>
        </w:rPr>
        <w:lastRenderedPageBreak/>
        <w:drawing>
          <wp:inline distT="0" distB="0" distL="0" distR="0">
            <wp:extent cx="6120130" cy="4057545"/>
            <wp:effectExtent l="0" t="0" r="0" b="635"/>
            <wp:docPr id="4" name="圖片 4" descr="https://funcashier.sinopac.com/WebSite/FunCashierBackend/images/costtab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uncashier.sinopac.com/WebSite/FunCashierBackend/images/costtable.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4057545"/>
                    </a:xfrm>
                    <a:prstGeom prst="rect">
                      <a:avLst/>
                    </a:prstGeom>
                    <a:noFill/>
                    <a:ln>
                      <a:noFill/>
                    </a:ln>
                  </pic:spPr>
                </pic:pic>
              </a:graphicData>
            </a:graphic>
          </wp:inline>
        </w:drawing>
      </w:r>
    </w:p>
    <w:p w:rsidR="00CF492C" w:rsidRDefault="00C76494" w:rsidP="00CF492C">
      <w:pPr>
        <w:widowControl/>
      </w:pPr>
      <w:hyperlink r:id="rId13" w:history="1">
        <w:r w:rsidR="00F057B6" w:rsidRPr="005E007D">
          <w:rPr>
            <w:rStyle w:val="a6"/>
          </w:rPr>
          <w:t>https://funcashier.sinopac.com/WebSite/FunCashierBackend/Pages/MerchantCenterUse.aspx</w:t>
        </w:r>
      </w:hyperlink>
    </w:p>
    <w:p w:rsidR="00F057B6" w:rsidRDefault="00F057B6" w:rsidP="00CF492C">
      <w:pPr>
        <w:widowControl/>
      </w:pPr>
    </w:p>
    <w:p w:rsidR="00CF492C" w:rsidRDefault="00CF492C" w:rsidP="00CF492C">
      <w:pPr>
        <w:pStyle w:val="3"/>
        <w:ind w:firstLineChars="150" w:firstLine="405"/>
      </w:pPr>
      <w:r>
        <w:t>網路交易代收代付服務</w:t>
      </w:r>
      <w:r>
        <w:rPr>
          <w:rFonts w:hint="eastAsia"/>
        </w:rPr>
        <w:t>(宣揚計畫提供的服務)</w:t>
      </w:r>
    </w:p>
    <w:p w:rsidR="00CF492C" w:rsidRPr="00CF492C" w:rsidRDefault="00CF492C" w:rsidP="00CF492C">
      <w:pPr>
        <w:pStyle w:val="3"/>
        <w:ind w:firstLineChars="150" w:firstLine="360"/>
        <w:rPr>
          <w:b w:val="0"/>
          <w:sz w:val="24"/>
          <w:szCs w:val="24"/>
        </w:rPr>
      </w:pPr>
      <w:r w:rsidRPr="00CF492C">
        <w:rPr>
          <w:rFonts w:hint="eastAsia"/>
          <w:b w:val="0"/>
          <w:sz w:val="24"/>
          <w:szCs w:val="24"/>
        </w:rPr>
        <w:t>個人戶網路賣家由於規模</w:t>
      </w:r>
      <w:r>
        <w:rPr>
          <w:rFonts w:hint="eastAsia"/>
          <w:b w:val="0"/>
          <w:sz w:val="24"/>
          <w:szCs w:val="24"/>
        </w:rPr>
        <w:t>小，不符合信用卡收單標準，過去不能成為銀行的特約商店；不過，繼2013</w:t>
      </w:r>
      <w:r w:rsidRPr="00CF492C">
        <w:rPr>
          <w:rFonts w:hint="eastAsia"/>
          <w:b w:val="0"/>
          <w:sz w:val="24"/>
          <w:szCs w:val="24"/>
        </w:rPr>
        <w:t>年3月金管會同意，網路賣家可經由與大型的特約商店（大</w:t>
      </w:r>
      <w:proofErr w:type="gramStart"/>
      <w:r w:rsidRPr="00CF492C">
        <w:rPr>
          <w:rFonts w:hint="eastAsia"/>
          <w:b w:val="0"/>
          <w:sz w:val="24"/>
          <w:szCs w:val="24"/>
        </w:rPr>
        <w:t>特</w:t>
      </w:r>
      <w:proofErr w:type="gramEnd"/>
      <w:r w:rsidRPr="00CF492C">
        <w:rPr>
          <w:rFonts w:hint="eastAsia"/>
          <w:b w:val="0"/>
          <w:sz w:val="24"/>
          <w:szCs w:val="24"/>
        </w:rPr>
        <w:t>店）合作，使小賣家也可接受買方使用信用卡後，昨天又再鬆綁，</w:t>
      </w:r>
      <w:r w:rsidRPr="001A7CA9">
        <w:rPr>
          <w:rFonts w:hint="eastAsia"/>
          <w:color w:val="FF0000"/>
          <w:sz w:val="24"/>
          <w:szCs w:val="24"/>
        </w:rPr>
        <w:t>開放銀行也可同時擔任大</w:t>
      </w:r>
      <w:proofErr w:type="gramStart"/>
      <w:r w:rsidRPr="001A7CA9">
        <w:rPr>
          <w:rFonts w:hint="eastAsia"/>
          <w:color w:val="FF0000"/>
          <w:sz w:val="24"/>
          <w:szCs w:val="24"/>
        </w:rPr>
        <w:t>特</w:t>
      </w:r>
      <w:proofErr w:type="gramEnd"/>
      <w:r w:rsidRPr="001A7CA9">
        <w:rPr>
          <w:rFonts w:hint="eastAsia"/>
          <w:color w:val="FF0000"/>
          <w:sz w:val="24"/>
          <w:szCs w:val="24"/>
        </w:rPr>
        <w:t>店的角色。</w:t>
      </w:r>
    </w:p>
    <w:p w:rsidR="002F1FAD" w:rsidRDefault="00CF492C" w:rsidP="002F1FAD">
      <w:pPr>
        <w:pStyle w:val="3"/>
        <w:ind w:firstLineChars="150" w:firstLine="360"/>
        <w:rPr>
          <w:b w:val="0"/>
          <w:sz w:val="24"/>
          <w:szCs w:val="24"/>
        </w:rPr>
      </w:pPr>
      <w:r w:rsidRPr="00CF492C">
        <w:rPr>
          <w:rFonts w:hint="eastAsia"/>
          <w:b w:val="0"/>
          <w:sz w:val="24"/>
          <w:szCs w:val="24"/>
        </w:rPr>
        <w:t>官員表示，大</w:t>
      </w:r>
      <w:proofErr w:type="gramStart"/>
      <w:r w:rsidRPr="00CF492C">
        <w:rPr>
          <w:rFonts w:hint="eastAsia"/>
          <w:b w:val="0"/>
          <w:sz w:val="24"/>
          <w:szCs w:val="24"/>
        </w:rPr>
        <w:t>特</w:t>
      </w:r>
      <w:proofErr w:type="gramEnd"/>
      <w:r w:rsidRPr="00CF492C">
        <w:rPr>
          <w:rFonts w:hint="eastAsia"/>
          <w:b w:val="0"/>
          <w:sz w:val="24"/>
          <w:szCs w:val="24"/>
        </w:rPr>
        <w:t>店即為網路商城概念，也就是說，提供網路代收代付服務（第三方支付）的銀行，未來可和與電子商務業者合作，發展電子金流服務營運模式，合作經營網路購物平台。</w:t>
      </w:r>
    </w:p>
    <w:p w:rsidR="00CF492C" w:rsidRDefault="00C76494" w:rsidP="00036423">
      <w:pPr>
        <w:pStyle w:val="3"/>
        <w:ind w:firstLineChars="150" w:firstLine="405"/>
        <w:rPr>
          <w:b w:val="0"/>
          <w:sz w:val="24"/>
          <w:szCs w:val="24"/>
        </w:rPr>
      </w:pPr>
      <w:hyperlink r:id="rId14" w:history="1">
        <w:r w:rsidR="00CF492C" w:rsidRPr="00D540D7">
          <w:rPr>
            <w:rStyle w:val="a6"/>
            <w:b w:val="0"/>
            <w:sz w:val="24"/>
            <w:szCs w:val="24"/>
          </w:rPr>
          <w:t>http://wawafinanceessais.blogspot.tw/2013/11/blog-post_13.html</w:t>
        </w:r>
      </w:hyperlink>
    </w:p>
    <w:p w:rsidR="0000042D" w:rsidRPr="0000042D" w:rsidRDefault="0000042D" w:rsidP="0000042D">
      <w:pPr>
        <w:widowControl/>
        <w:spacing w:before="780" w:after="420" w:line="450" w:lineRule="atLeast"/>
        <w:outlineLvl w:val="2"/>
        <w:rPr>
          <w:rFonts w:ascii="Georgia" w:eastAsia="新細明體" w:hAnsi="Georgia" w:cs="新細明體"/>
          <w:color w:val="1D2129"/>
          <w:kern w:val="0"/>
          <w:sz w:val="41"/>
          <w:szCs w:val="41"/>
        </w:rPr>
      </w:pPr>
      <w:r w:rsidRPr="0000042D">
        <w:rPr>
          <w:rFonts w:ascii="Georgia" w:eastAsia="新細明體" w:hAnsi="Georgia" w:cs="新細明體"/>
          <w:color w:val="1D2129"/>
          <w:kern w:val="0"/>
          <w:sz w:val="41"/>
          <w:szCs w:val="41"/>
        </w:rPr>
        <w:t>第三方支付的收單服務</w:t>
      </w:r>
      <w:r w:rsidRPr="0000042D">
        <w:rPr>
          <w:rFonts w:ascii="Georgia" w:eastAsia="新細明體" w:hAnsi="Georgia" w:cs="新細明體"/>
          <w:color w:val="1D2129"/>
          <w:kern w:val="0"/>
          <w:sz w:val="41"/>
          <w:szCs w:val="41"/>
        </w:rPr>
        <w:t xml:space="preserve"> </w:t>
      </w:r>
    </w:p>
    <w:p w:rsidR="0000042D" w:rsidRPr="0000042D" w:rsidRDefault="0000042D" w:rsidP="0000042D">
      <w:pPr>
        <w:widowControl/>
        <w:ind w:firstLineChars="100" w:firstLine="270"/>
        <w:rPr>
          <w:rFonts w:ascii="Georgia" w:eastAsia="新細明體" w:hAnsi="Georgia" w:cs="新細明體"/>
          <w:color w:val="1D2129"/>
          <w:kern w:val="0"/>
          <w:sz w:val="27"/>
          <w:szCs w:val="27"/>
        </w:rPr>
      </w:pPr>
      <w:r w:rsidRPr="0000042D">
        <w:rPr>
          <w:rFonts w:ascii="Georgia" w:eastAsia="新細明體" w:hAnsi="Georgia" w:cs="新細明體"/>
          <w:color w:val="1D2129"/>
          <w:kern w:val="0"/>
          <w:sz w:val="27"/>
          <w:szCs w:val="27"/>
        </w:rPr>
        <w:t>剛剛提到，第三方支付可以提供收單服務給商店使用，來自於為開拓網路市場，銀行紛紛與第三方支付合作，提供收單業務。那第三方支付業者如何提供？簡單來說，基本上交易流程不變，但增加了第三方支付作為收單銀行與店家之間的中介機</w:t>
      </w:r>
      <w:r w:rsidRPr="0000042D">
        <w:rPr>
          <w:rFonts w:ascii="Georgia" w:eastAsia="新細明體" w:hAnsi="Georgia" w:cs="新細明體"/>
          <w:color w:val="1D2129"/>
          <w:kern w:val="0"/>
          <w:sz w:val="27"/>
          <w:szCs w:val="27"/>
        </w:rPr>
        <w:lastRenderedPageBreak/>
        <w:t>構，並將資金交予銀行做信託或履約保證，替銀行撥款給商店、代商店跟銀行收款。後續將會有專文探討第三方支付的收單服務。</w:t>
      </w:r>
      <w:r w:rsidRPr="0000042D">
        <w:rPr>
          <w:rFonts w:ascii="Georgia" w:eastAsia="新細明體" w:hAnsi="Georgia" w:cs="新細明體"/>
          <w:color w:val="1D2129"/>
          <w:kern w:val="0"/>
          <w:sz w:val="27"/>
          <w:szCs w:val="27"/>
        </w:rPr>
        <w:t xml:space="preserve"> </w:t>
      </w:r>
    </w:p>
    <w:p w:rsidR="0000042D" w:rsidRDefault="0000042D" w:rsidP="0000042D">
      <w:pPr>
        <w:pStyle w:val="3"/>
        <w:rPr>
          <w:b w:val="0"/>
          <w:sz w:val="24"/>
          <w:szCs w:val="24"/>
        </w:rPr>
      </w:pPr>
      <w:r>
        <w:rPr>
          <w:noProof/>
        </w:rPr>
        <w:drawing>
          <wp:inline distT="0" distB="0" distL="0" distR="0">
            <wp:extent cx="6120130" cy="3185445"/>
            <wp:effectExtent l="0" t="0" r="0" b="0"/>
            <wp:docPr id="10" name="圖片 10" descr="https://scontent-tpe1-1.xx.fbcdn.net/v/t31.0-8/18156411_1882471742027303_6735098063335220611_o.png?oh=9197666a6d1ddf24a9bc682e428c090e&amp;oe=59E4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content-tpe1-1.xx.fbcdn.net/v/t31.0-8/18156411_1882471742027303_6735098063335220611_o.png?oh=9197666a6d1ddf24a9bc682e428c090e&amp;oe=59E426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3185445"/>
                    </a:xfrm>
                    <a:prstGeom prst="rect">
                      <a:avLst/>
                    </a:prstGeom>
                    <a:noFill/>
                    <a:ln>
                      <a:noFill/>
                    </a:ln>
                  </pic:spPr>
                </pic:pic>
              </a:graphicData>
            </a:graphic>
          </wp:inline>
        </w:drawing>
      </w:r>
    </w:p>
    <w:p w:rsidR="0000042D" w:rsidRDefault="0000042D" w:rsidP="0000042D">
      <w:pPr>
        <w:pStyle w:val="3"/>
        <w:ind w:firstLineChars="450" w:firstLine="1036"/>
        <w:rPr>
          <w:rFonts w:ascii="Georgia" w:hAnsi="Georgia"/>
          <w:color w:val="90949C"/>
          <w:sz w:val="23"/>
          <w:szCs w:val="23"/>
          <w:shd w:val="clear" w:color="auto" w:fill="FFFFFF"/>
        </w:rPr>
      </w:pPr>
      <w:r>
        <w:rPr>
          <w:rFonts w:ascii="Georgia" w:hAnsi="Georgia"/>
          <w:color w:val="90949C"/>
          <w:sz w:val="23"/>
          <w:szCs w:val="23"/>
          <w:shd w:val="clear" w:color="auto" w:fill="FFFFFF"/>
        </w:rPr>
        <w:t>第三方支付業者擔任收單機構的角色示意圖。</w:t>
      </w:r>
      <w:proofErr w:type="gramStart"/>
      <w:r>
        <w:rPr>
          <w:rFonts w:ascii="Georgia" w:hAnsi="Georgia"/>
          <w:color w:val="90949C"/>
          <w:sz w:val="23"/>
          <w:szCs w:val="23"/>
          <w:shd w:val="clear" w:color="auto" w:fill="FFFFFF"/>
        </w:rPr>
        <w:t>（</w:t>
      </w:r>
      <w:proofErr w:type="gramEnd"/>
      <w:r>
        <w:rPr>
          <w:rFonts w:ascii="Georgia" w:hAnsi="Georgia"/>
          <w:color w:val="90949C"/>
          <w:sz w:val="23"/>
          <w:szCs w:val="23"/>
          <w:shd w:val="clear" w:color="auto" w:fill="FFFFFF"/>
        </w:rPr>
        <w:t>Photo Credit: MYPAY</w:t>
      </w:r>
      <w:proofErr w:type="gramStart"/>
      <w:r>
        <w:rPr>
          <w:rFonts w:ascii="Georgia" w:hAnsi="Georgia"/>
          <w:color w:val="90949C"/>
          <w:sz w:val="23"/>
          <w:szCs w:val="23"/>
          <w:shd w:val="clear" w:color="auto" w:fill="FFFFFF"/>
        </w:rPr>
        <w:t>）</w:t>
      </w:r>
      <w:proofErr w:type="gramEnd"/>
    </w:p>
    <w:p w:rsidR="0000042D" w:rsidRDefault="00C76494" w:rsidP="0000042D">
      <w:pPr>
        <w:pStyle w:val="3"/>
        <w:rPr>
          <w:b w:val="0"/>
          <w:sz w:val="24"/>
          <w:szCs w:val="24"/>
        </w:rPr>
      </w:pPr>
      <w:hyperlink r:id="rId16" w:history="1">
        <w:r w:rsidR="0000042D" w:rsidRPr="009C3740">
          <w:rPr>
            <w:rStyle w:val="a6"/>
            <w:b w:val="0"/>
            <w:sz w:val="24"/>
            <w:szCs w:val="24"/>
          </w:rPr>
          <w:t>https://www.facebook.com/notes/mypay/%E5%88%B7%E4%BA%86%E5%8D%A1%E4%BD%A0%E7%9A%84%E9%8C%A2%E5%8E%BB%E4%BA%86%E5%93%AA%E8%A3%A1-%E5%89%96%E6%9E%90%E4%BF%A1%E7%94%A8%E5%8D%A1%E6%94%AF%E4%BB%98%E5%B8%82%E5%A0%B4%E9%81%8B%E4%BD%9C/1878994019041742/</w:t>
        </w:r>
      </w:hyperlink>
    </w:p>
    <w:p w:rsidR="0000042D" w:rsidRPr="0000042D" w:rsidRDefault="0000042D" w:rsidP="0000042D">
      <w:pPr>
        <w:pStyle w:val="3"/>
        <w:ind w:firstLineChars="450" w:firstLine="1080"/>
        <w:rPr>
          <w:b w:val="0"/>
          <w:sz w:val="24"/>
          <w:szCs w:val="24"/>
        </w:rPr>
      </w:pPr>
    </w:p>
    <w:p w:rsidR="002F1FAD" w:rsidRDefault="002F1FAD" w:rsidP="00CF492C">
      <w:pPr>
        <w:pStyle w:val="3"/>
        <w:ind w:firstLineChars="150" w:firstLine="360"/>
        <w:rPr>
          <w:b w:val="0"/>
          <w:sz w:val="24"/>
          <w:szCs w:val="24"/>
        </w:rPr>
      </w:pPr>
      <w:r>
        <w:rPr>
          <w:rFonts w:hint="eastAsia"/>
          <w:b w:val="0"/>
          <w:sz w:val="24"/>
          <w:szCs w:val="24"/>
        </w:rPr>
        <w:t>(</w:t>
      </w:r>
      <w:r w:rsidR="001A7CA9">
        <w:rPr>
          <w:rFonts w:hint="eastAsia"/>
          <w:b w:val="0"/>
          <w:sz w:val="24"/>
          <w:szCs w:val="24"/>
        </w:rPr>
        <w:t>請配合第5點，</w:t>
      </w:r>
      <w:r>
        <w:rPr>
          <w:rFonts w:hint="eastAsia"/>
          <w:b w:val="0"/>
          <w:sz w:val="24"/>
          <w:szCs w:val="24"/>
        </w:rPr>
        <w:t>了解</w:t>
      </w:r>
      <w:r w:rsidR="001A7CA9">
        <w:rPr>
          <w:rFonts w:hint="eastAsia"/>
          <w:b w:val="0"/>
          <w:sz w:val="24"/>
          <w:szCs w:val="24"/>
        </w:rPr>
        <w:t>信用卡流程說明</w:t>
      </w:r>
      <w:r w:rsidR="0000042D">
        <w:rPr>
          <w:rFonts w:hint="eastAsia"/>
          <w:b w:val="0"/>
          <w:sz w:val="24"/>
          <w:szCs w:val="24"/>
        </w:rPr>
        <w:t>及各相關單位的手續費分配比例</w:t>
      </w:r>
      <w:r>
        <w:rPr>
          <w:rFonts w:hint="eastAsia"/>
          <w:b w:val="0"/>
          <w:sz w:val="24"/>
          <w:szCs w:val="24"/>
        </w:rPr>
        <w:t>)</w:t>
      </w:r>
    </w:p>
    <w:p w:rsidR="00CF492C" w:rsidRPr="00CF492C" w:rsidRDefault="001A7CA9" w:rsidP="00CF492C">
      <w:pPr>
        <w:pStyle w:val="3"/>
        <w:ind w:firstLineChars="150" w:firstLine="360"/>
        <w:rPr>
          <w:b w:val="0"/>
          <w:sz w:val="24"/>
          <w:szCs w:val="24"/>
        </w:rPr>
      </w:pPr>
      <w:r>
        <w:rPr>
          <w:rFonts w:hint="eastAsia"/>
          <w:b w:val="0"/>
          <w:sz w:val="24"/>
          <w:szCs w:val="24"/>
        </w:rPr>
        <w:t>宣揚的業務切入點</w:t>
      </w:r>
      <w:r w:rsidR="00380799">
        <w:rPr>
          <w:rFonts w:hint="eastAsia"/>
          <w:b w:val="0"/>
          <w:sz w:val="24"/>
          <w:szCs w:val="24"/>
        </w:rPr>
        <w:t>(商業模式)</w:t>
      </w:r>
      <w:r>
        <w:rPr>
          <w:rFonts w:hint="eastAsia"/>
          <w:b w:val="0"/>
          <w:sz w:val="24"/>
          <w:szCs w:val="24"/>
        </w:rPr>
        <w:t>是在於</w:t>
      </w:r>
      <w:r w:rsidR="00380DD8">
        <w:rPr>
          <w:rFonts w:hint="eastAsia"/>
          <w:b w:val="0"/>
          <w:sz w:val="24"/>
          <w:szCs w:val="24"/>
        </w:rPr>
        <w:t>以 [支付雲] 概念為主訴求，要解決地推在</w:t>
      </w:r>
      <w:proofErr w:type="gramStart"/>
      <w:r w:rsidR="00380DD8">
        <w:rPr>
          <w:rFonts w:hint="eastAsia"/>
          <w:b w:val="0"/>
          <w:sz w:val="24"/>
          <w:szCs w:val="24"/>
        </w:rPr>
        <w:t>拓展微店</w:t>
      </w:r>
      <w:proofErr w:type="gramEnd"/>
      <w:r w:rsidR="00380DD8">
        <w:rPr>
          <w:rFonts w:hint="eastAsia"/>
          <w:b w:val="0"/>
          <w:sz w:val="24"/>
          <w:szCs w:val="24"/>
        </w:rPr>
        <w:t>、小店時</w:t>
      </w:r>
      <w:r w:rsidR="00095888">
        <w:rPr>
          <w:rFonts w:hint="eastAsia"/>
          <w:b w:val="0"/>
          <w:sz w:val="24"/>
          <w:szCs w:val="24"/>
        </w:rPr>
        <w:t>，提供一個簡便且價格合理的支付方式，而非著眼於</w:t>
      </w:r>
      <w:r>
        <w:rPr>
          <w:rFonts w:hint="eastAsia"/>
          <w:b w:val="0"/>
          <w:sz w:val="24"/>
          <w:szCs w:val="24"/>
        </w:rPr>
        <w:t>手續費的差</w:t>
      </w:r>
      <w:r w:rsidR="00095888">
        <w:rPr>
          <w:rFonts w:hint="eastAsia"/>
          <w:b w:val="0"/>
          <w:sz w:val="24"/>
          <w:szCs w:val="24"/>
        </w:rPr>
        <w:t>價。就現在的情況而言，支付是沒有利潤可言的。</w:t>
      </w:r>
      <w:r w:rsidR="0076047E">
        <w:rPr>
          <w:rFonts w:hint="eastAsia"/>
          <w:b w:val="0"/>
          <w:sz w:val="24"/>
          <w:szCs w:val="24"/>
        </w:rPr>
        <w:t>目前 C2C 的轉帳還不是合法的，2uBill 也必須賣方申請商家代號才可以轉帳。在支付雲的概念中，宣揚會提供多元支付的整合解決方案，所以我們會和任何 Pay 都建立接口，商家只要使用宣揚支付雲，就可以提供多樣的支付方式。</w:t>
      </w:r>
    </w:p>
    <w:p w:rsidR="00372453" w:rsidRDefault="00CF492C" w:rsidP="00CF492C">
      <w:pPr>
        <w:widowControl/>
      </w:pPr>
      <w:r>
        <w:t xml:space="preserve"> </w:t>
      </w:r>
      <w:r w:rsidR="00372453">
        <w:br w:type="page"/>
      </w:r>
    </w:p>
    <w:p w:rsidR="003D2579" w:rsidRDefault="003D2579" w:rsidP="003D2579">
      <w:pPr>
        <w:pStyle w:val="a3"/>
        <w:numPr>
          <w:ilvl w:val="0"/>
          <w:numId w:val="2"/>
        </w:numPr>
        <w:ind w:leftChars="0"/>
      </w:pPr>
      <w:r>
        <w:rPr>
          <w:rFonts w:hint="eastAsia"/>
        </w:rPr>
        <w:lastRenderedPageBreak/>
        <w:t>電子支付：</w:t>
      </w:r>
    </w:p>
    <w:p w:rsidR="00EE30B2" w:rsidRDefault="00EE30B2" w:rsidP="00EE30B2">
      <w:pPr>
        <w:pStyle w:val="a3"/>
        <w:ind w:leftChars="0" w:left="360" w:firstLineChars="100" w:firstLine="240"/>
      </w:pPr>
      <w:r w:rsidRPr="00EE30B2">
        <w:rPr>
          <w:rFonts w:hint="eastAsia"/>
        </w:rPr>
        <w:t>相比第三方支付只</w:t>
      </w:r>
      <w:proofErr w:type="gramStart"/>
      <w:r w:rsidRPr="00EE30B2">
        <w:rPr>
          <w:rFonts w:hint="eastAsia"/>
        </w:rPr>
        <w:t>能作代收</w:t>
      </w:r>
      <w:proofErr w:type="gramEnd"/>
      <w:r w:rsidRPr="00EE30B2">
        <w:rPr>
          <w:rFonts w:hint="eastAsia"/>
        </w:rPr>
        <w:t>代付業務，電子支付還能作更多事情。例如綁定銀行帳戶，消費時進行扣款；或者也可以儲值。綁定信用卡來消費，只是電子支付業務中的基本款。</w:t>
      </w:r>
    </w:p>
    <w:p w:rsidR="00EE30B2" w:rsidRDefault="00EE30B2" w:rsidP="00EE30B2">
      <w:pPr>
        <w:pStyle w:val="a3"/>
        <w:ind w:leftChars="0" w:left="360"/>
      </w:pPr>
    </w:p>
    <w:p w:rsidR="00EE30B2" w:rsidRDefault="00EE30B2" w:rsidP="00EE30B2">
      <w:pPr>
        <w:pStyle w:val="a3"/>
        <w:ind w:leftChars="0" w:left="360"/>
      </w:pPr>
      <w:r>
        <w:rPr>
          <w:rFonts w:hint="eastAsia"/>
        </w:rPr>
        <w:t>電子支付機構的定義：</w:t>
      </w:r>
    </w:p>
    <w:p w:rsidR="00B43AC7" w:rsidRDefault="00B43AC7" w:rsidP="00B43AC7">
      <w:pPr>
        <w:pStyle w:val="a3"/>
        <w:ind w:firstLineChars="100" w:firstLine="240"/>
      </w:pPr>
      <w:r>
        <w:rPr>
          <w:rFonts w:hint="eastAsia"/>
        </w:rPr>
        <w:t>一、定義：電子支付機構，係指經金管會許可，以網路或電子支付平</w:t>
      </w:r>
      <w:proofErr w:type="gramStart"/>
      <w:r>
        <w:rPr>
          <w:rFonts w:hint="eastAsia"/>
        </w:rPr>
        <w:t>臺</w:t>
      </w:r>
      <w:proofErr w:type="gramEnd"/>
      <w:r>
        <w:rPr>
          <w:rFonts w:hint="eastAsia"/>
        </w:rPr>
        <w:t>為中介，接受</w:t>
      </w:r>
      <w:r w:rsidRPr="0059722A">
        <w:rPr>
          <w:rFonts w:hint="eastAsia"/>
          <w:b/>
          <w:color w:val="FF0000"/>
        </w:rPr>
        <w:t>使用者註冊及開立記錄資金移轉與儲值情形之帳戶</w:t>
      </w:r>
      <w:r>
        <w:rPr>
          <w:rFonts w:hint="eastAsia"/>
        </w:rPr>
        <w:t>（即電子支付帳戶），並利用電子設備以連線方式傳遞收付訊息，於付款方及收款方間經營「代理收付實質交易款項」、「</w:t>
      </w:r>
      <w:proofErr w:type="gramStart"/>
      <w:r>
        <w:rPr>
          <w:rFonts w:hint="eastAsia"/>
        </w:rPr>
        <w:t>收受儲值</w:t>
      </w:r>
      <w:proofErr w:type="gramEnd"/>
      <w:r>
        <w:rPr>
          <w:rFonts w:hint="eastAsia"/>
        </w:rPr>
        <w:t>款項」、「電子支付帳戶間款項移轉」等業務之公司。。</w:t>
      </w:r>
    </w:p>
    <w:p w:rsidR="00B43AC7" w:rsidRDefault="00B43AC7" w:rsidP="00B43AC7">
      <w:pPr>
        <w:pStyle w:val="a3"/>
        <w:ind w:firstLineChars="100" w:firstLine="240"/>
      </w:pPr>
      <w:r>
        <w:rPr>
          <w:rFonts w:hint="eastAsia"/>
        </w:rPr>
        <w:t>二、交易流程：買方向賣方選購商品後，買方先以支付工具（如信用卡、銀行帳戶轉帳、預先儲值等）將款項交由電子支付機構為中介代為收取，再由該電子支付機構將款項代為交付予賣方之交易流程。</w:t>
      </w:r>
    </w:p>
    <w:p w:rsidR="00B43AC7" w:rsidRDefault="00B43AC7" w:rsidP="00B43AC7">
      <w:pPr>
        <w:pStyle w:val="a3"/>
        <w:ind w:firstLineChars="100" w:firstLine="240"/>
      </w:pPr>
      <w:r>
        <w:rPr>
          <w:rFonts w:hint="eastAsia"/>
        </w:rPr>
        <w:t>三、儲值及移轉金額上限：專營之電子支付機構辦理每一使用者之新臺幣及外幣收受儲值款項餘額、每筆電子支付帳戶間款項移轉，其金額不得超過等值新臺幣</w:t>
      </w:r>
      <w:r>
        <w:rPr>
          <w:rFonts w:hint="eastAsia"/>
        </w:rPr>
        <w:t>5</w:t>
      </w:r>
      <w:r>
        <w:rPr>
          <w:rFonts w:hint="eastAsia"/>
        </w:rPr>
        <w:t>萬元。</w:t>
      </w:r>
    </w:p>
    <w:p w:rsidR="00B43AC7" w:rsidRDefault="00B43AC7" w:rsidP="00B43AC7">
      <w:pPr>
        <w:pStyle w:val="a3"/>
        <w:ind w:firstLineChars="100" w:firstLine="240"/>
      </w:pPr>
      <w:r>
        <w:rPr>
          <w:rFonts w:hint="eastAsia"/>
        </w:rPr>
        <w:t>四、目前經許可之電子支付機構：</w:t>
      </w:r>
    </w:p>
    <w:p w:rsidR="00B43AC7" w:rsidRDefault="00B43AC7" w:rsidP="00B43AC7">
      <w:pPr>
        <w:pStyle w:val="a3"/>
        <w:ind w:firstLineChars="100" w:firstLine="240"/>
      </w:pPr>
      <w:r>
        <w:rPr>
          <w:rFonts w:hint="eastAsia"/>
        </w:rPr>
        <w:t>(</w:t>
      </w:r>
      <w:r>
        <w:rPr>
          <w:rFonts w:hint="eastAsia"/>
        </w:rPr>
        <w:t>一</w:t>
      </w:r>
      <w:r>
        <w:rPr>
          <w:rFonts w:hint="eastAsia"/>
        </w:rPr>
        <w:t>)</w:t>
      </w:r>
      <w:r>
        <w:rPr>
          <w:rFonts w:hint="eastAsia"/>
        </w:rPr>
        <w:t>兼營電子支付機構：即金融機構共</w:t>
      </w:r>
      <w:r>
        <w:rPr>
          <w:rFonts w:hint="eastAsia"/>
        </w:rPr>
        <w:t xml:space="preserve">22 </w:t>
      </w:r>
      <w:r>
        <w:rPr>
          <w:rFonts w:hint="eastAsia"/>
        </w:rPr>
        <w:t>家，包含</w:t>
      </w:r>
      <w:r>
        <w:rPr>
          <w:rFonts w:hint="eastAsia"/>
        </w:rPr>
        <w:t xml:space="preserve"> 1 </w:t>
      </w:r>
      <w:r>
        <w:rPr>
          <w:rFonts w:hint="eastAsia"/>
        </w:rPr>
        <w:t>家郵局及</w:t>
      </w:r>
      <w:r>
        <w:rPr>
          <w:rFonts w:hint="eastAsia"/>
        </w:rPr>
        <w:t xml:space="preserve">21 </w:t>
      </w:r>
      <w:r>
        <w:rPr>
          <w:rFonts w:hint="eastAsia"/>
        </w:rPr>
        <w:t>家銀行。</w:t>
      </w:r>
    </w:p>
    <w:p w:rsidR="00B43AC7" w:rsidRDefault="00B43AC7" w:rsidP="00B43AC7">
      <w:pPr>
        <w:pStyle w:val="a3"/>
        <w:ind w:firstLineChars="100" w:firstLine="240"/>
      </w:pPr>
      <w:r>
        <w:rPr>
          <w:rFonts w:hint="eastAsia"/>
        </w:rPr>
        <w:t>(</w:t>
      </w:r>
      <w:r>
        <w:rPr>
          <w:rFonts w:hint="eastAsia"/>
        </w:rPr>
        <w:t>二</w:t>
      </w:r>
      <w:r>
        <w:rPr>
          <w:rFonts w:hint="eastAsia"/>
        </w:rPr>
        <w:t>)</w:t>
      </w:r>
      <w:r>
        <w:rPr>
          <w:rFonts w:hint="eastAsia"/>
        </w:rPr>
        <w:t>專營電子支付機構：即非金融機構共</w:t>
      </w:r>
      <w:r>
        <w:rPr>
          <w:rFonts w:hint="eastAsia"/>
        </w:rPr>
        <w:t>5</w:t>
      </w:r>
      <w:r>
        <w:rPr>
          <w:rFonts w:hint="eastAsia"/>
        </w:rPr>
        <w:t>家，</w:t>
      </w:r>
      <w:r w:rsidRPr="00AF664C">
        <w:rPr>
          <w:rFonts w:hint="eastAsia"/>
          <w:b/>
          <w:color w:val="FF0000"/>
        </w:rPr>
        <w:t>歐付寶電子支付股份有限公司、橘子支行動支付股份有限公司、智付寶股份有限公司、國際連股份有限公司及台灣電子支付股份有限公司</w:t>
      </w:r>
      <w:r>
        <w:rPr>
          <w:rFonts w:hint="eastAsia"/>
        </w:rPr>
        <w:t>等，預計未來持續增加。</w:t>
      </w:r>
    </w:p>
    <w:p w:rsidR="00B43AC7" w:rsidRDefault="00B43AC7" w:rsidP="00B43AC7">
      <w:pPr>
        <w:pStyle w:val="a3"/>
        <w:ind w:leftChars="0" w:left="360" w:firstLineChars="100" w:firstLine="240"/>
      </w:pPr>
      <w:r>
        <w:rPr>
          <w:rFonts w:hint="eastAsia"/>
        </w:rPr>
        <w:t>五、電子支付機構與「第三方支付服務業」之差異：電子支付機構，係按「電子支付機構管理條例」第</w:t>
      </w:r>
      <w:r>
        <w:rPr>
          <w:rFonts w:hint="eastAsia"/>
        </w:rPr>
        <w:t>3</w:t>
      </w:r>
      <w:r>
        <w:rPr>
          <w:rFonts w:hint="eastAsia"/>
        </w:rPr>
        <w:t>條規定，經金管會許可設立，屬金融監督管理委員會金融監理業務之範疇。第三方支付服務業，則是僅經營「代理收付實質交易款項」業務，且所保管代理收付款項總餘額未逾新臺幣</w:t>
      </w:r>
      <w:r>
        <w:rPr>
          <w:rFonts w:hint="eastAsia"/>
        </w:rPr>
        <w:t>10</w:t>
      </w:r>
      <w:r>
        <w:rPr>
          <w:rFonts w:hint="eastAsia"/>
        </w:rPr>
        <w:t>億元者（保管使用者代理收付款項之一年日平均餘額），其主管機關為「經濟部」，目前訂有「第三方支付服務定型化契約應記載及不得記載事項」可供依循。</w:t>
      </w:r>
    </w:p>
    <w:p w:rsidR="00B43AC7" w:rsidRDefault="00B43AC7" w:rsidP="00B43AC7">
      <w:pPr>
        <w:pStyle w:val="a3"/>
        <w:ind w:leftChars="0" w:left="360" w:firstLineChars="100" w:firstLine="240"/>
      </w:pPr>
    </w:p>
    <w:p w:rsidR="00B43AC7" w:rsidRPr="00B43AC7" w:rsidRDefault="00C76494" w:rsidP="00036423">
      <w:pPr>
        <w:pStyle w:val="a3"/>
        <w:ind w:leftChars="0" w:left="360" w:firstLineChars="100" w:firstLine="240"/>
        <w:rPr>
          <w:sz w:val="22"/>
        </w:rPr>
      </w:pPr>
      <w:hyperlink r:id="rId17" w:history="1">
        <w:r w:rsidR="00B43AC7" w:rsidRPr="00B43AC7">
          <w:rPr>
            <w:rStyle w:val="a6"/>
            <w:sz w:val="22"/>
          </w:rPr>
          <w:t>http://www.cpc.ey.gov.tw/News_Content.aspx?n=CC07D24EB979D539&amp;s=902A5FD7C3276DFC</w:t>
        </w:r>
      </w:hyperlink>
    </w:p>
    <w:p w:rsidR="00B43AC7" w:rsidRDefault="00B43AC7" w:rsidP="00B43AC7">
      <w:pPr>
        <w:pStyle w:val="a3"/>
        <w:ind w:leftChars="0" w:left="360" w:firstLineChars="100" w:firstLine="240"/>
      </w:pPr>
    </w:p>
    <w:p w:rsidR="00372453" w:rsidRDefault="00BC37C2" w:rsidP="002D5A39">
      <w:pPr>
        <w:pStyle w:val="a3"/>
        <w:ind w:leftChars="0" w:left="360" w:firstLineChars="100" w:firstLine="240"/>
      </w:pPr>
      <w:r w:rsidRPr="00372453">
        <w:rPr>
          <w:rFonts w:hint="eastAsia"/>
        </w:rPr>
        <w:t>電子支付</w:t>
      </w:r>
      <w:r w:rsidR="002D5A39" w:rsidRPr="002D5A39">
        <w:rPr>
          <w:rFonts w:hint="eastAsia"/>
        </w:rPr>
        <w:t>業者，除了做代收付之外，還可以做幾個功能，是一般業者不能做的。例如轉帳，如果你跟朋友都在歐付寶內有款項，依照法令，錢是可以轉帳的，這就是中國大陸所稱的打款、打錢。除了信用卡綁定的支付之外，還可以用儲值的方式或者</w:t>
      </w:r>
      <w:r w:rsidR="002D5A39" w:rsidRPr="002D5A39">
        <w:rPr>
          <w:rFonts w:hint="eastAsia"/>
        </w:rPr>
        <w:t xml:space="preserve"> account link</w:t>
      </w:r>
      <w:r w:rsidR="002D5A39" w:rsidRPr="002D5A39">
        <w:rPr>
          <w:rFonts w:hint="eastAsia"/>
        </w:rPr>
        <w:t>（綁定帳戶即時扣款）。</w:t>
      </w:r>
    </w:p>
    <w:p w:rsidR="002D5A39" w:rsidRDefault="002D5A39" w:rsidP="00372453">
      <w:pPr>
        <w:pStyle w:val="a3"/>
        <w:ind w:leftChars="0" w:left="360"/>
      </w:pPr>
    </w:p>
    <w:p w:rsidR="006F5E27" w:rsidRDefault="006F5E27" w:rsidP="006F5E27">
      <w:pPr>
        <w:ind w:firstLineChars="150" w:firstLine="360"/>
      </w:pPr>
      <w:r>
        <w:rPr>
          <w:rFonts w:hint="eastAsia"/>
        </w:rPr>
        <w:t>第三方支付和電子支付有一個簡單的判斷方式：</w:t>
      </w:r>
    </w:p>
    <w:p w:rsidR="006F5E27" w:rsidRDefault="006F5E27" w:rsidP="006F5E27">
      <w:pPr>
        <w:pStyle w:val="a3"/>
        <w:numPr>
          <w:ilvl w:val="0"/>
          <w:numId w:val="9"/>
        </w:numPr>
        <w:ind w:leftChars="0"/>
      </w:pPr>
      <w:r>
        <w:rPr>
          <w:rFonts w:hint="eastAsia"/>
        </w:rPr>
        <w:t>可以轉帳的就是電子支付</w:t>
      </w:r>
    </w:p>
    <w:p w:rsidR="006F5E27" w:rsidRPr="006F5E27" w:rsidRDefault="006F5E27" w:rsidP="006F5E27">
      <w:pPr>
        <w:pStyle w:val="a3"/>
        <w:numPr>
          <w:ilvl w:val="0"/>
          <w:numId w:val="9"/>
        </w:numPr>
        <w:ind w:leftChars="0"/>
      </w:pPr>
      <w:r>
        <w:rPr>
          <w:rFonts w:hint="eastAsia"/>
        </w:rPr>
        <w:t>不可以轉帳、儲值的就是第三方支付（有例外，</w:t>
      </w:r>
      <w:r>
        <w:rPr>
          <w:rFonts w:hint="eastAsia"/>
        </w:rPr>
        <w:t xml:space="preserve"> </w:t>
      </w:r>
      <w:r>
        <w:rPr>
          <w:rFonts w:hint="eastAsia"/>
        </w:rPr>
        <w:t>但目前沒有這種）</w:t>
      </w:r>
    </w:p>
    <w:tbl>
      <w:tblPr>
        <w:tblStyle w:val="a8"/>
        <w:tblW w:w="0" w:type="auto"/>
        <w:tblInd w:w="360" w:type="dxa"/>
        <w:tblLook w:val="04A0" w:firstRow="1" w:lastRow="0" w:firstColumn="1" w:lastColumn="0" w:noHBand="0" w:noVBand="1"/>
      </w:tblPr>
      <w:tblGrid>
        <w:gridCol w:w="9494"/>
      </w:tblGrid>
      <w:tr w:rsidR="006F5E27" w:rsidTr="006F5E27">
        <w:tc>
          <w:tcPr>
            <w:tcW w:w="9694" w:type="dxa"/>
          </w:tcPr>
          <w:p w:rsidR="006F5E27" w:rsidRDefault="006F5E27" w:rsidP="006F5E27">
            <w:r>
              <w:rPr>
                <w:rFonts w:hint="eastAsia"/>
              </w:rPr>
              <w:t>電子支付管理條例</w:t>
            </w:r>
          </w:p>
          <w:p w:rsidR="006F5E27" w:rsidRDefault="006F5E27" w:rsidP="006F5E27">
            <w:r>
              <w:rPr>
                <w:rFonts w:hint="eastAsia"/>
              </w:rPr>
              <w:t>第</w:t>
            </w:r>
            <w:r>
              <w:rPr>
                <w:rFonts w:hint="eastAsia"/>
              </w:rPr>
              <w:t xml:space="preserve"> 3 </w:t>
            </w:r>
            <w:r>
              <w:rPr>
                <w:rFonts w:hint="eastAsia"/>
              </w:rPr>
              <w:t>條</w:t>
            </w:r>
          </w:p>
          <w:p w:rsidR="006F5E27" w:rsidRDefault="006F5E27" w:rsidP="006F5E27"/>
          <w:p w:rsidR="006F5E27" w:rsidRDefault="006F5E27" w:rsidP="006F5E27">
            <w:r>
              <w:rPr>
                <w:rFonts w:hint="eastAsia"/>
              </w:rPr>
              <w:t>本條例所稱電子支付機構，指經主管機關許可，以網路或電子支付平臺為中介，接受使用</w:t>
            </w:r>
            <w:r>
              <w:rPr>
                <w:rFonts w:hint="eastAsia"/>
              </w:rPr>
              <w:lastRenderedPageBreak/>
              <w:t>者註冊及開立記錄資金移轉與儲值情形之帳戶（以下簡稱電子支付帳戶），並利用電子設備以連線方式傳遞收付訊息，於付款方及收款方間經營下列業務之公司。但僅經營第一款業務，且所保管代理收付款項總餘額未逾一定金額者，不包括之：</w:t>
            </w:r>
          </w:p>
          <w:p w:rsidR="006F5E27" w:rsidRDefault="006F5E27" w:rsidP="006F5E27"/>
          <w:p w:rsidR="006F5E27" w:rsidRDefault="006F5E27" w:rsidP="006F5E27">
            <w:pPr>
              <w:pStyle w:val="a3"/>
              <w:numPr>
                <w:ilvl w:val="0"/>
                <w:numId w:val="10"/>
              </w:numPr>
              <w:ind w:leftChars="0"/>
            </w:pPr>
            <w:r>
              <w:rPr>
                <w:rFonts w:hint="eastAsia"/>
              </w:rPr>
              <w:t>代理收付實質交易款項。</w:t>
            </w:r>
          </w:p>
          <w:p w:rsidR="006F5E27" w:rsidRDefault="006F5E27" w:rsidP="006F5E27">
            <w:r>
              <w:t>…</w:t>
            </w:r>
          </w:p>
        </w:tc>
      </w:tr>
    </w:tbl>
    <w:p w:rsidR="008E533E" w:rsidRDefault="008E533E" w:rsidP="008E533E">
      <w:pPr>
        <w:pStyle w:val="a3"/>
        <w:ind w:leftChars="0" w:left="360"/>
      </w:pPr>
    </w:p>
    <w:p w:rsidR="002D5A39" w:rsidRDefault="002D5A39">
      <w:pPr>
        <w:widowControl/>
      </w:pPr>
      <w:r>
        <w:br w:type="page"/>
      </w:r>
    </w:p>
    <w:p w:rsidR="003D2579" w:rsidRDefault="003D2579" w:rsidP="003D2579">
      <w:pPr>
        <w:pStyle w:val="a3"/>
        <w:numPr>
          <w:ilvl w:val="0"/>
          <w:numId w:val="2"/>
        </w:numPr>
        <w:ind w:leftChars="0"/>
      </w:pPr>
      <w:r>
        <w:rPr>
          <w:rFonts w:hint="eastAsia"/>
        </w:rPr>
        <w:lastRenderedPageBreak/>
        <w:t>電子票證：</w:t>
      </w:r>
    </w:p>
    <w:p w:rsidR="000E5436" w:rsidRDefault="000E5436" w:rsidP="000E5436">
      <w:pPr>
        <w:pStyle w:val="a3"/>
        <w:ind w:leftChars="0" w:left="360"/>
      </w:pPr>
      <w:r w:rsidRPr="000E5436">
        <w:rPr>
          <w:rFonts w:hint="eastAsia"/>
        </w:rPr>
        <w:t>所謂電子票證，係以電子、磁力或光學形式儲存金錢價值，並含有資料儲存或計算功能之晶片、卡片、憑證或其他形式之債據，作為多用途支付使用之工具。電子票證之儲存金額，目前不得超過新臺幣</w:t>
      </w:r>
      <w:r w:rsidRPr="000E5436">
        <w:rPr>
          <w:rFonts w:hint="eastAsia"/>
        </w:rPr>
        <w:t>10,000</w:t>
      </w:r>
      <w:r w:rsidRPr="000E5436">
        <w:rPr>
          <w:rFonts w:hint="eastAsia"/>
        </w:rPr>
        <w:t>元。</w:t>
      </w:r>
    </w:p>
    <w:p w:rsidR="000E5436" w:rsidRDefault="000E5436" w:rsidP="000E5436">
      <w:pPr>
        <w:pStyle w:val="a3"/>
        <w:ind w:leftChars="0" w:left="360"/>
      </w:pPr>
    </w:p>
    <w:p w:rsidR="000E5436" w:rsidRDefault="000E5436" w:rsidP="000E5436">
      <w:pPr>
        <w:pStyle w:val="a3"/>
        <w:ind w:leftChars="0" w:left="360"/>
      </w:pPr>
      <w:r>
        <w:rPr>
          <w:rFonts w:hint="eastAsia"/>
        </w:rPr>
        <w:t>下面是台灣目前四大電子票證。</w:t>
      </w:r>
    </w:p>
    <w:p w:rsidR="00246B41" w:rsidRDefault="000E5436" w:rsidP="000E5436">
      <w:r>
        <w:rPr>
          <w:noProof/>
        </w:rPr>
        <w:drawing>
          <wp:inline distT="0" distB="0" distL="0" distR="0">
            <wp:extent cx="6120130" cy="2910794"/>
            <wp:effectExtent l="0" t="0" r="0" b="4445"/>
            <wp:docPr id="6" name="圖片 6" descr="四大電子票證 搶攻全方位應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四大電子票證 搶攻全方位應用"/>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2910794"/>
                    </a:xfrm>
                    <a:prstGeom prst="rect">
                      <a:avLst/>
                    </a:prstGeom>
                    <a:noFill/>
                    <a:ln>
                      <a:noFill/>
                    </a:ln>
                  </pic:spPr>
                </pic:pic>
              </a:graphicData>
            </a:graphic>
          </wp:inline>
        </w:drawing>
      </w:r>
    </w:p>
    <w:p w:rsidR="000E5436" w:rsidRDefault="000E5436" w:rsidP="000E5436"/>
    <w:p w:rsidR="004A7F31" w:rsidRDefault="004A7F31" w:rsidP="003D2579">
      <w:pPr>
        <w:pStyle w:val="a3"/>
        <w:numPr>
          <w:ilvl w:val="0"/>
          <w:numId w:val="2"/>
        </w:numPr>
        <w:ind w:leftChars="0"/>
      </w:pPr>
      <w:r>
        <w:rPr>
          <w:rFonts w:hint="eastAsia"/>
        </w:rPr>
        <w:t>行動支付：</w:t>
      </w:r>
    </w:p>
    <w:p w:rsidR="006402AA" w:rsidRDefault="001F1FF7" w:rsidP="001F1FF7">
      <w:r>
        <w:rPr>
          <w:rFonts w:hint="eastAsia"/>
        </w:rPr>
        <w:t xml:space="preserve">   </w:t>
      </w:r>
      <w:r w:rsidR="006402AA">
        <w:rPr>
          <w:rFonts w:hint="eastAsia"/>
        </w:rPr>
        <w:t xml:space="preserve">  </w:t>
      </w:r>
      <w:r w:rsidR="00AB6101" w:rsidRPr="00AB6101">
        <w:rPr>
          <w:rFonts w:hint="eastAsia"/>
        </w:rPr>
        <w:t>行動支付（</w:t>
      </w:r>
      <w:r w:rsidR="00AB6101" w:rsidRPr="00AB6101">
        <w:t>Mobile Payment</w:t>
      </w:r>
      <w:r w:rsidR="00AB6101" w:rsidRPr="00AB6101">
        <w:rPr>
          <w:rFonts w:hint="eastAsia"/>
        </w:rPr>
        <w:t>）之廣義定義為：</w:t>
      </w:r>
    </w:p>
    <w:p w:rsidR="006402AA" w:rsidRDefault="006402AA" w:rsidP="001F1FF7">
      <w:r>
        <w:rPr>
          <w:rFonts w:hint="eastAsia"/>
        </w:rPr>
        <w:t xml:space="preserve">   </w:t>
      </w:r>
      <w:r w:rsidR="00AB6101" w:rsidRPr="00AB6101">
        <w:rPr>
          <w:rFonts w:hint="eastAsia"/>
        </w:rPr>
        <w:t>舉凡以行動存取設備（如手機及平板電腦等）透過無線網路，採用語音、簡訊或近距離無</w:t>
      </w:r>
      <w:r>
        <w:rPr>
          <w:rFonts w:hint="eastAsia"/>
        </w:rPr>
        <w:t xml:space="preserve"> </w:t>
      </w:r>
    </w:p>
    <w:p w:rsidR="006402AA" w:rsidRDefault="006402AA" w:rsidP="001F1FF7">
      <w:r>
        <w:rPr>
          <w:rFonts w:hint="eastAsia"/>
        </w:rPr>
        <w:t xml:space="preserve">   </w:t>
      </w:r>
      <w:r w:rsidR="00AB6101" w:rsidRPr="00AB6101">
        <w:rPr>
          <w:rFonts w:hint="eastAsia"/>
        </w:rPr>
        <w:t>線通訊（</w:t>
      </w:r>
      <w:r w:rsidR="00AB6101" w:rsidRPr="00AB6101">
        <w:t>Near Field Communication</w:t>
      </w:r>
      <w:r w:rsidR="00AB6101" w:rsidRPr="00AB6101">
        <w:rPr>
          <w:rFonts w:hint="eastAsia"/>
        </w:rPr>
        <w:t>；</w:t>
      </w:r>
      <w:r w:rsidR="00AB6101" w:rsidRPr="00AB6101">
        <w:t>NFC</w:t>
      </w:r>
      <w:r w:rsidR="00AB6101" w:rsidRPr="00AB6101">
        <w:rPr>
          <w:rFonts w:hint="eastAsia"/>
        </w:rPr>
        <w:t>）等方式所啟動的支付行為均屬之。</w:t>
      </w:r>
    </w:p>
    <w:p w:rsidR="006402AA" w:rsidRDefault="006402AA" w:rsidP="001F1FF7">
      <w:r>
        <w:rPr>
          <w:rFonts w:hint="eastAsia"/>
        </w:rPr>
        <w:t xml:space="preserve">   </w:t>
      </w:r>
      <w:r w:rsidR="00AB6101" w:rsidRPr="00AB6101">
        <w:rPr>
          <w:rFonts w:hint="eastAsia"/>
        </w:rPr>
        <w:t>另，美國媒體研究機構</w:t>
      </w:r>
      <w:r w:rsidR="00AB6101" w:rsidRPr="00AB6101">
        <w:t xml:space="preserve">BI Intelligence </w:t>
      </w:r>
      <w:r w:rsidR="00AB6101" w:rsidRPr="00AB6101">
        <w:rPr>
          <w:rFonts w:hint="eastAsia"/>
        </w:rPr>
        <w:t>則認為：以可連網的行動裝置，取代實體的信用卡、</w:t>
      </w:r>
    </w:p>
    <w:p w:rsidR="006402AA" w:rsidRDefault="006402AA" w:rsidP="001F1FF7">
      <w:r>
        <w:rPr>
          <w:rFonts w:hint="eastAsia"/>
        </w:rPr>
        <w:t xml:space="preserve">   </w:t>
      </w:r>
      <w:r w:rsidR="00AB6101" w:rsidRPr="00AB6101">
        <w:rPr>
          <w:rFonts w:hint="eastAsia"/>
        </w:rPr>
        <w:t>票證或現金在店家或銷售終端進行支付行為，即可視為行動支付。</w:t>
      </w:r>
    </w:p>
    <w:p w:rsidR="006402AA" w:rsidRPr="006402AA" w:rsidRDefault="006402AA" w:rsidP="001F1FF7"/>
    <w:p w:rsidR="006402AA" w:rsidRDefault="006402AA" w:rsidP="001F1FF7">
      <w:r>
        <w:rPr>
          <w:rFonts w:hint="eastAsia"/>
        </w:rPr>
        <w:t xml:space="preserve">     </w:t>
      </w:r>
      <w:r w:rsidRPr="006402AA">
        <w:rPr>
          <w:rFonts w:hint="eastAsia"/>
        </w:rPr>
        <w:t>因此，台灣地區的</w:t>
      </w:r>
      <w:r w:rsidRPr="006402AA">
        <w:rPr>
          <w:rFonts w:hint="eastAsia"/>
        </w:rPr>
        <w:t>LINE Pay</w:t>
      </w:r>
      <w:r w:rsidRPr="006402AA">
        <w:rPr>
          <w:rFonts w:hint="eastAsia"/>
        </w:rPr>
        <w:t>、街口支付、</w:t>
      </w:r>
      <w:r w:rsidRPr="006402AA">
        <w:rPr>
          <w:rFonts w:hint="eastAsia"/>
        </w:rPr>
        <w:t>Pi</w:t>
      </w:r>
      <w:r w:rsidRPr="006402AA">
        <w:rPr>
          <w:rFonts w:hint="eastAsia"/>
        </w:rPr>
        <w:t>錢包、</w:t>
      </w:r>
      <w:proofErr w:type="spellStart"/>
      <w:r w:rsidRPr="006402AA">
        <w:rPr>
          <w:rFonts w:hint="eastAsia"/>
        </w:rPr>
        <w:t>Gomaji</w:t>
      </w:r>
      <w:proofErr w:type="spellEnd"/>
      <w:r w:rsidRPr="006402AA">
        <w:rPr>
          <w:rFonts w:hint="eastAsia"/>
        </w:rPr>
        <w:t xml:space="preserve"> Pay</w:t>
      </w:r>
      <w:r w:rsidRPr="006402AA">
        <w:rPr>
          <w:rFonts w:hint="eastAsia"/>
        </w:rPr>
        <w:t>等等，也屬於行動支付領</w:t>
      </w:r>
    </w:p>
    <w:p w:rsidR="006402AA" w:rsidRDefault="006402AA" w:rsidP="001F1FF7">
      <w:r>
        <w:rPr>
          <w:rFonts w:hint="eastAsia"/>
        </w:rPr>
        <w:t xml:space="preserve">   </w:t>
      </w:r>
      <w:r w:rsidRPr="006402AA">
        <w:rPr>
          <w:rFonts w:hint="eastAsia"/>
        </w:rPr>
        <w:t>域。這些服務與</w:t>
      </w:r>
      <w:r w:rsidRPr="006402AA">
        <w:rPr>
          <w:rFonts w:hint="eastAsia"/>
        </w:rPr>
        <w:t>Apple Pay</w:t>
      </w:r>
      <w:r w:rsidRPr="006402AA">
        <w:rPr>
          <w:rFonts w:hint="eastAsia"/>
        </w:rPr>
        <w:t>最大不同在於交易模式與傳輸技術，僅有</w:t>
      </w:r>
      <w:r w:rsidRPr="006402AA">
        <w:rPr>
          <w:rFonts w:hint="eastAsia"/>
        </w:rPr>
        <w:t>Apple Pay</w:t>
      </w:r>
      <w:r w:rsidRPr="006402AA">
        <w:rPr>
          <w:rFonts w:hint="eastAsia"/>
        </w:rPr>
        <w:t>採</w:t>
      </w:r>
      <w:r w:rsidRPr="006402AA">
        <w:rPr>
          <w:rFonts w:hint="eastAsia"/>
        </w:rPr>
        <w:t>NFC</w:t>
      </w:r>
      <w:r w:rsidRPr="006402AA">
        <w:rPr>
          <w:rFonts w:hint="eastAsia"/>
        </w:rPr>
        <w:t>感應</w:t>
      </w:r>
      <w:r>
        <w:rPr>
          <w:rFonts w:hint="eastAsia"/>
        </w:rPr>
        <w:t xml:space="preserve"> </w:t>
      </w:r>
    </w:p>
    <w:p w:rsidR="001F1FF7" w:rsidRDefault="006402AA" w:rsidP="001F1FF7">
      <w:r>
        <w:rPr>
          <w:rFonts w:hint="eastAsia"/>
        </w:rPr>
        <w:t xml:space="preserve">   </w:t>
      </w:r>
      <w:r w:rsidRPr="006402AA">
        <w:rPr>
          <w:rFonts w:hint="eastAsia"/>
        </w:rPr>
        <w:t>模式。</w:t>
      </w:r>
    </w:p>
    <w:p w:rsidR="006402AA" w:rsidRDefault="006402AA" w:rsidP="001F1FF7">
      <w:r>
        <w:rPr>
          <w:rFonts w:hint="eastAsia"/>
        </w:rPr>
        <w:t xml:space="preserve">   </w:t>
      </w:r>
      <w:hyperlink r:id="rId19" w:history="1">
        <w:r w:rsidRPr="00D540D7">
          <w:rPr>
            <w:rStyle w:val="a6"/>
          </w:rPr>
          <w:t>http://gotv.ctitv.com.tw/2017/04/446386.htm</w:t>
        </w:r>
      </w:hyperlink>
    </w:p>
    <w:p w:rsidR="00246B41" w:rsidRDefault="00246B41" w:rsidP="00246B41"/>
    <w:p w:rsidR="00FC1416" w:rsidRDefault="00FC1416" w:rsidP="00246B41">
      <w:r>
        <w:rPr>
          <w:noProof/>
        </w:rPr>
        <w:lastRenderedPageBreak/>
        <w:drawing>
          <wp:inline distT="0" distB="0" distL="0" distR="0">
            <wp:extent cx="6120130" cy="4309292"/>
            <wp:effectExtent l="0" t="0" r="0" b="0"/>
            <wp:docPr id="5" name="圖片 5" descr="Cheers快樂工作人雜誌199期_行動支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eers快樂工作人雜誌199期_行動支付"/>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4309292"/>
                    </a:xfrm>
                    <a:prstGeom prst="rect">
                      <a:avLst/>
                    </a:prstGeom>
                    <a:noFill/>
                    <a:ln>
                      <a:noFill/>
                    </a:ln>
                  </pic:spPr>
                </pic:pic>
              </a:graphicData>
            </a:graphic>
          </wp:inline>
        </w:drawing>
      </w:r>
    </w:p>
    <w:p w:rsidR="00FC1416" w:rsidRDefault="00FC1416" w:rsidP="00FC1416">
      <w:r>
        <w:rPr>
          <w:rFonts w:hint="eastAsia"/>
        </w:rPr>
        <w:t xml:space="preserve">   </w:t>
      </w:r>
      <w:r>
        <w:rPr>
          <w:rFonts w:hint="eastAsia"/>
        </w:rPr>
        <w:t>行動支付是一種將「實體支付工具」（如信用卡）與「行動載具」（如手機、手表）結合的支付方式，又分為近端與遠端交易。近端交易就是使用幾乎人手一台的智慧型手機付費；遠端交易則是透過電子商務網路交易。</w:t>
      </w:r>
    </w:p>
    <w:p w:rsidR="00FC1416" w:rsidRDefault="00FC1416" w:rsidP="00FC1416"/>
    <w:p w:rsidR="00FC1416" w:rsidRDefault="00FC1416" w:rsidP="00FC1416">
      <w:r>
        <w:rPr>
          <w:rFonts w:hint="eastAsia"/>
        </w:rPr>
        <w:t>而目前最如火如荼發展的，就是近端交易。只要利用近距離無線通訊（</w:t>
      </w:r>
      <w:r>
        <w:rPr>
          <w:rFonts w:hint="eastAsia"/>
        </w:rPr>
        <w:t>Near Field Communication, NFC</w:t>
      </w:r>
      <w:r>
        <w:rPr>
          <w:rFonts w:hint="eastAsia"/>
        </w:rPr>
        <w:t>）技術或者行動條碼（</w:t>
      </w:r>
      <w:r>
        <w:rPr>
          <w:rFonts w:hint="eastAsia"/>
        </w:rPr>
        <w:t>QR Code</w:t>
      </w:r>
      <w:r>
        <w:rPr>
          <w:rFonts w:hint="eastAsia"/>
        </w:rPr>
        <w:t>），存在手機裡的實體卡片資料，就能透過感應或刷條碼的方式被讀取、完成交易。</w:t>
      </w:r>
    </w:p>
    <w:p w:rsidR="00FC1416" w:rsidRDefault="00FC1416" w:rsidP="00FC1416">
      <w:r>
        <w:rPr>
          <w:rFonts w:hint="eastAsia"/>
        </w:rPr>
        <w:t xml:space="preserve">   </w:t>
      </w:r>
      <w:hyperlink r:id="rId21" w:history="1">
        <w:r w:rsidRPr="00D540D7">
          <w:rPr>
            <w:rStyle w:val="a6"/>
          </w:rPr>
          <w:t>https://blog.hamibook.com.tw/%E6%96%B0%E8%81%9E%E6%99%82%E4%BA%8B/%E7%BC%BA%E5%9C%96%E8%B6%81%E5%BB%9D%E6%AE%BA%E6%90%B6%E5%84%AA%E6%83%A0%EF%BC%813%E5%95%8F%E7%AD%94%E3%80%812%E5%BC%B5%E8%A1%A8%E4%B8%80%E6%AC%A1%E6%90%9E%E6%87%82%E8%A1%8C%E5%8B%95%E6%94%AF/</w:t>
        </w:r>
      </w:hyperlink>
    </w:p>
    <w:p w:rsidR="00FC1416" w:rsidRDefault="00FC1416" w:rsidP="00FC1416"/>
    <w:p w:rsidR="00CC6617" w:rsidRDefault="00CC6617">
      <w:pPr>
        <w:widowControl/>
      </w:pPr>
      <w:r>
        <w:br w:type="page"/>
      </w:r>
    </w:p>
    <w:p w:rsidR="00AE2B4C" w:rsidRDefault="00AE2B4C" w:rsidP="00BC0412">
      <w:pPr>
        <w:pStyle w:val="a3"/>
        <w:numPr>
          <w:ilvl w:val="0"/>
          <w:numId w:val="2"/>
        </w:numPr>
        <w:ind w:leftChars="0"/>
      </w:pPr>
      <w:r w:rsidRPr="00AE2B4C">
        <w:rPr>
          <w:rFonts w:hint="eastAsia"/>
        </w:rPr>
        <w:lastRenderedPageBreak/>
        <w:t>信用卡的交易流程是什麼？和第三方支付有什麼關係？</w:t>
      </w:r>
    </w:p>
    <w:p w:rsidR="00BC0412" w:rsidRDefault="00BC0412" w:rsidP="00AE2B4C">
      <w:pPr>
        <w:pStyle w:val="a3"/>
        <w:ind w:leftChars="0" w:left="360"/>
      </w:pPr>
      <w:r>
        <w:t>信用卡交易生態的主要單位有這些：</w:t>
      </w:r>
    </w:p>
    <w:p w:rsidR="00BC0412" w:rsidRDefault="00BC0412" w:rsidP="00BC0412">
      <w:pPr>
        <w:widowControl/>
        <w:numPr>
          <w:ilvl w:val="0"/>
          <w:numId w:val="11"/>
        </w:numPr>
        <w:spacing w:before="100" w:beforeAutospacing="1" w:after="100" w:afterAutospacing="1"/>
      </w:pPr>
      <w:r>
        <w:rPr>
          <w:rStyle w:val="a7"/>
        </w:rPr>
        <w:t>發卡組織</w:t>
      </w:r>
      <w:r>
        <w:t>：由銀行共同成立的信用卡聯盟組織，比如</w:t>
      </w:r>
      <w:r>
        <w:t xml:space="preserve"> VISA</w:t>
      </w:r>
      <w:r>
        <w:t>、</w:t>
      </w:r>
      <w:r>
        <w:t>MasterCard</w:t>
      </w:r>
      <w:r>
        <w:t>、</w:t>
      </w:r>
      <w:r>
        <w:t>JCB</w:t>
      </w:r>
      <w:r>
        <w:t>、中國銀聯都是。它們本身不會發行信用卡，而是由會員發卡。對加入成會員的發卡單位來說，好處則是能使用發卡組識的支付網路，比如遍布各國的特約商店、收單環境與清算服務。</w:t>
      </w:r>
    </w:p>
    <w:p w:rsidR="00BC0412" w:rsidRDefault="00BC0412" w:rsidP="00BC0412">
      <w:pPr>
        <w:widowControl/>
        <w:numPr>
          <w:ilvl w:val="0"/>
          <w:numId w:val="11"/>
        </w:numPr>
        <w:spacing w:before="100" w:beforeAutospacing="1" w:after="100" w:afterAutospacing="1"/>
      </w:pPr>
      <w:r>
        <w:rPr>
          <w:rStyle w:val="a7"/>
        </w:rPr>
        <w:t>發卡機構</w:t>
      </w:r>
      <w:r>
        <w:t>：用戶填寫資料、申請後會核發信用卡的機構，通常會是銀行，因此以下也直稱發卡銀行，不過也有一些非銀行的信用卡公司，比如台灣的永旺信用卡。</w:t>
      </w:r>
    </w:p>
    <w:p w:rsidR="00BC0412" w:rsidRDefault="00BC0412" w:rsidP="00BC0412">
      <w:pPr>
        <w:widowControl/>
        <w:numPr>
          <w:ilvl w:val="0"/>
          <w:numId w:val="11"/>
        </w:numPr>
        <w:spacing w:before="100" w:beforeAutospacing="1" w:after="100" w:afterAutospacing="1"/>
      </w:pPr>
      <w:r>
        <w:rPr>
          <w:rStyle w:val="a7"/>
        </w:rPr>
        <w:t>清算中心</w:t>
      </w:r>
      <w:r>
        <w:t>：負責在收單機構與發卡銀行間整合、交換交易紀錄的組織。在台灣，</w:t>
      </w:r>
      <w:r>
        <w:t>VISA</w:t>
      </w:r>
      <w:r>
        <w:t>、</w:t>
      </w:r>
      <w:r>
        <w:t>MasterCard</w:t>
      </w:r>
      <w:r>
        <w:t>、</w:t>
      </w:r>
      <w:r>
        <w:t xml:space="preserve">JCB </w:t>
      </w:r>
      <w:r>
        <w:t>與聯信中心（</w:t>
      </w:r>
      <w:r>
        <w:t>NCCC</w:t>
      </w:r>
      <w:r>
        <w:t>）都能提供這種服務，用意是在大量不同的收單機構與發卡機構間充作平台，提升結算效率。</w:t>
      </w:r>
    </w:p>
    <w:p w:rsidR="00BC0412" w:rsidRDefault="00BC0412" w:rsidP="00BC0412">
      <w:pPr>
        <w:widowControl/>
        <w:numPr>
          <w:ilvl w:val="0"/>
          <w:numId w:val="11"/>
        </w:numPr>
        <w:spacing w:before="100" w:beforeAutospacing="1" w:after="100" w:afterAutospacing="1"/>
      </w:pPr>
      <w:r>
        <w:rPr>
          <w:rStyle w:val="a7"/>
        </w:rPr>
        <w:t>收單機構</w:t>
      </w:r>
      <w:r>
        <w:t>：提供刷卡機給商家使用的機構。</w:t>
      </w:r>
      <w:r>
        <w:rPr>
          <w:rStyle w:val="a7"/>
        </w:rPr>
        <w:t>通常會是銀行</w:t>
      </w:r>
      <w:r>
        <w:t>，但非銀行的單位也可以從事相關業務，比如台灣的聯信中心（</w:t>
      </w:r>
      <w:r>
        <w:t>NCCC</w:t>
      </w:r>
      <w:r>
        <w:t>），</w:t>
      </w:r>
      <w:r>
        <w:rPr>
          <w:rStyle w:val="a7"/>
        </w:rPr>
        <w:t>或是第三方支付者</w:t>
      </w:r>
      <w:r>
        <w:t>。而在台灣，第三方支付業者必須與收單機構配合，不能獨立營運。</w:t>
      </w:r>
    </w:p>
    <w:p w:rsidR="00BC0412" w:rsidRDefault="00BC0412" w:rsidP="00BC0412">
      <w:pPr>
        <w:widowControl/>
        <w:numPr>
          <w:ilvl w:val="0"/>
          <w:numId w:val="11"/>
        </w:numPr>
        <w:spacing w:before="100" w:beforeAutospacing="1" w:after="100" w:afterAutospacing="1"/>
      </w:pPr>
      <w:r>
        <w:rPr>
          <w:rStyle w:val="a7"/>
        </w:rPr>
        <w:t>特約商店</w:t>
      </w:r>
      <w:r>
        <w:t>：與收單機構合作的商家或組織。</w:t>
      </w:r>
    </w:p>
    <w:p w:rsidR="00BC0412" w:rsidRDefault="00BC0412" w:rsidP="00BC0412">
      <w:pPr>
        <w:pStyle w:val="Web"/>
      </w:pPr>
      <w:r>
        <w:t>當消費者刷卡後，特約商店的刷卡機會將資料傳給收單機構，再經由清算中心傳給發卡銀行，好讓發卡銀行日後在帳單的當期扣款日扣款。過程中，各個單位的都會抽一些交易手續費或服務費。其中，</w:t>
      </w:r>
      <w:r>
        <w:rPr>
          <w:rStyle w:val="a7"/>
        </w:rPr>
        <w:t>發卡銀行是獲利最大的</w:t>
      </w:r>
      <w:r>
        <w:t>，大約可以拿到手續費的 75%，2.5% 會交給清算中心，剩下的 22.5% 則會由收單機構拿到。因此，銀行通常會想辦法爭取成為某個大型商家的收單機構，同時針對它發行聯名卡，這麼一來，就可以獲得手續費裡大多數收益。</w:t>
      </w:r>
    </w:p>
    <w:p w:rsidR="00BC0412" w:rsidRDefault="00BC0412" w:rsidP="00BC0412">
      <w:pPr>
        <w:pStyle w:val="Web"/>
      </w:pPr>
      <w:r>
        <w:t xml:space="preserve">至於 VISA、MasterCard 這類發卡組織，可以從會員銀行裡獲取另外的系統服務費，比如在 Apple Pay、Samsung Pay 裡充當 </w:t>
      </w:r>
      <w:r>
        <w:rPr>
          <w:rStyle w:val="a7"/>
        </w:rPr>
        <w:t>Tokenization 服務商（TSP）</w:t>
      </w:r>
      <w:r>
        <w:t>的費用，或是賺取提供清算服務的費用，以及跨國交易手續費。</w:t>
      </w:r>
    </w:p>
    <w:p w:rsidR="00BC0412" w:rsidRDefault="00BC0412" w:rsidP="00BC0412">
      <w:pPr>
        <w:pStyle w:val="Web"/>
      </w:pPr>
      <w:r>
        <w:t>值得一提的，還有</w:t>
      </w:r>
      <w:r>
        <w:rPr>
          <w:rStyle w:val="a7"/>
        </w:rPr>
        <w:t>「第三方支付業者」的定位，其實就是充當類似收單機構的角色</w:t>
      </w:r>
      <w:r>
        <w:t>，確切來說，是在一般的收單機構、與特約商店之間，再扮演一個收單代理人的平台，並同樣也從交易過程抽取一筆手續費。不過，為什麼通常是銀行的收單機構或特約商店，會願意再讓第三方支付業者多抽一筆「過路費」呢？原因除了第三方支付業者通常能幫發卡銀行連結到不支援信用卡的小型商家或個人，有一種類似發行聯名卡的效果；如果有消費者願意使用，商家如果能在手續費合理的前提下便利收款，當然也沒有拒絕的理由。</w:t>
      </w:r>
    </w:p>
    <w:p w:rsidR="00CC6617" w:rsidRDefault="00C76494" w:rsidP="00CC6617">
      <w:pPr>
        <w:pStyle w:val="a3"/>
        <w:ind w:leftChars="0" w:left="360"/>
      </w:pPr>
      <w:hyperlink r:id="rId22" w:history="1">
        <w:r w:rsidR="00BC0412" w:rsidRPr="00D540D7">
          <w:rPr>
            <w:rStyle w:val="a6"/>
          </w:rPr>
          <w:t>http://technews.tw/2017/06/15/mobile-wallet-issues/</w:t>
        </w:r>
      </w:hyperlink>
    </w:p>
    <w:p w:rsidR="00036423" w:rsidRDefault="00036423" w:rsidP="00036423"/>
    <w:p w:rsidR="00036423" w:rsidRDefault="00036423" w:rsidP="00036423">
      <w:r>
        <w:rPr>
          <w:rFonts w:hint="eastAsia"/>
        </w:rPr>
        <w:t>特約商店的支付成本：</w:t>
      </w:r>
    </w:p>
    <w:p w:rsidR="00036423" w:rsidRDefault="00036423" w:rsidP="00036423">
      <w:pPr>
        <w:ind w:firstLineChars="100" w:firstLine="240"/>
        <w:rPr>
          <w:rStyle w:val="ya-q-full-text"/>
        </w:rPr>
      </w:pPr>
      <w:r>
        <w:rPr>
          <w:rStyle w:val="ya-q-full-text"/>
        </w:rPr>
        <w:t>簡言之，特約商店不需要管要付多少錢，他只要知道他跟收單行簽的費率是多少就好</w:t>
      </w:r>
      <w:r>
        <w:rPr>
          <w:rStyle w:val="ya-q-full-text"/>
        </w:rPr>
        <w:t>(</w:t>
      </w:r>
      <w:r>
        <w:rPr>
          <w:rStyle w:val="ya-q-full-text"/>
        </w:rPr>
        <w:t>目前平均來說是介於</w:t>
      </w:r>
      <w:r>
        <w:rPr>
          <w:rStyle w:val="ya-q-full-text"/>
        </w:rPr>
        <w:t>2%~3%</w:t>
      </w:r>
      <w:r>
        <w:rPr>
          <w:rStyle w:val="ya-q-full-text"/>
        </w:rPr>
        <w:t>之間</w:t>
      </w:r>
      <w:r>
        <w:rPr>
          <w:rStyle w:val="ya-q-full-text"/>
        </w:rPr>
        <w:t xml:space="preserve">) </w:t>
      </w:r>
      <w:r>
        <w:br/>
      </w:r>
      <w:r>
        <w:rPr>
          <w:rStyle w:val="ya-q-full-text"/>
        </w:rPr>
        <w:t>而跟特約商店收的手續費，其中有分到一杯羹的的單位有收單銀行，國際組織，國內國際交易清算中心</w:t>
      </w:r>
      <w:r>
        <w:rPr>
          <w:rStyle w:val="ya-q-full-text"/>
        </w:rPr>
        <w:t>(</w:t>
      </w:r>
      <w:r>
        <w:rPr>
          <w:rStyle w:val="ya-q-full-text"/>
        </w:rPr>
        <w:t>目前政府信用卡清算中心為聯合信用卡處理中心</w:t>
      </w:r>
      <w:r>
        <w:rPr>
          <w:rStyle w:val="ya-q-full-text"/>
        </w:rPr>
        <w:t>)</w:t>
      </w:r>
      <w:r>
        <w:rPr>
          <w:rStyle w:val="ya-q-full-text"/>
        </w:rPr>
        <w:t>，還有發卡銀行，而這之中拆帳</w:t>
      </w:r>
      <w:r>
        <w:rPr>
          <w:rStyle w:val="ya-q-full-text"/>
        </w:rPr>
        <w:lastRenderedPageBreak/>
        <w:t>的標準又牽涉到是否為自行卡或是跨行、國內交易或是國際交易</w:t>
      </w:r>
      <w:r>
        <w:rPr>
          <w:rStyle w:val="ya-q-full-text"/>
        </w:rPr>
        <w:t>(</w:t>
      </w:r>
      <w:r>
        <w:rPr>
          <w:rStyle w:val="ya-q-full-text"/>
        </w:rPr>
        <w:t>非常複雜，你有需要可以</w:t>
      </w:r>
      <w:r>
        <w:rPr>
          <w:rStyle w:val="ya-q-full-text"/>
        </w:rPr>
        <w:t>MAIL</w:t>
      </w:r>
      <w:r>
        <w:rPr>
          <w:rStyle w:val="ya-q-full-text"/>
        </w:rPr>
        <w:t>給我，大概可以寫個好幾頁</w:t>
      </w:r>
      <w:r>
        <w:rPr>
          <w:rStyle w:val="ya-q-full-text"/>
        </w:rPr>
        <w:t xml:space="preserve">) </w:t>
      </w:r>
      <w:r>
        <w:br/>
      </w:r>
      <w:r>
        <w:rPr>
          <w:rStyle w:val="ya-q-full-text"/>
        </w:rPr>
        <w:t>而上面所說的如果身兼發卡與收單角色就不用付手續費，其實講的不夠詳細，應該說在收單行自己簽約的特約商店收到自行卡不用透過清算，所以手續費全部自己賺，如果這家特約商店收到跨行卡一樣要送到交易中心清算，還是會被收一筆手續費，所以應該以持卡人所持的卡片與商店的收單行來判斷，而非以銀行的角色來判斷。</w:t>
      </w:r>
      <w:r>
        <w:rPr>
          <w:rStyle w:val="ya-q-full-text"/>
        </w:rPr>
        <w:t xml:space="preserve"> </w:t>
      </w:r>
      <w:r>
        <w:br/>
      </w:r>
    </w:p>
    <w:p w:rsidR="00036423" w:rsidRDefault="00036423" w:rsidP="00036423">
      <w:pPr>
        <w:ind w:firstLineChars="100" w:firstLine="240"/>
        <w:rPr>
          <w:rStyle w:val="ya-q-full-text"/>
        </w:rPr>
      </w:pPr>
      <w:r>
        <w:rPr>
          <w:rStyle w:val="ya-q-full-text"/>
        </w:rPr>
        <w:t>舉個例子，如果去屈臣氏</w:t>
      </w:r>
      <w:r>
        <w:rPr>
          <w:rStyle w:val="ya-q-full-text"/>
        </w:rPr>
        <w:t>(</w:t>
      </w:r>
      <w:r>
        <w:rPr>
          <w:rStyle w:val="ya-q-full-text"/>
        </w:rPr>
        <w:t>中國信託特約商店</w:t>
      </w:r>
      <w:r>
        <w:rPr>
          <w:rStyle w:val="ya-q-full-text"/>
        </w:rPr>
        <w:t>)</w:t>
      </w:r>
      <w:r>
        <w:rPr>
          <w:rStyle w:val="ya-q-full-text"/>
        </w:rPr>
        <w:t>拿中國信託信用卡</w:t>
      </w:r>
      <w:r>
        <w:rPr>
          <w:rStyle w:val="ya-q-full-text"/>
        </w:rPr>
        <w:t>(</w:t>
      </w:r>
      <w:r>
        <w:rPr>
          <w:rStyle w:val="ya-q-full-text"/>
        </w:rPr>
        <w:t>自行卡</w:t>
      </w:r>
      <w:r>
        <w:rPr>
          <w:rStyle w:val="ya-q-full-text"/>
        </w:rPr>
        <w:t>)</w:t>
      </w:r>
      <w:r>
        <w:rPr>
          <w:rStyle w:val="ya-q-full-text"/>
        </w:rPr>
        <w:t>消費，就不用透過清算，手續費全部自己賺，如果在屈臣氏用國泰世華卡刷，因為跨行交易要透過清算，所以收單行</w:t>
      </w:r>
      <w:r>
        <w:rPr>
          <w:rStyle w:val="ya-q-full-text"/>
        </w:rPr>
        <w:t>(</w:t>
      </w:r>
      <w:r>
        <w:rPr>
          <w:rStyle w:val="ya-q-full-text"/>
        </w:rPr>
        <w:t>中國信託</w:t>
      </w:r>
      <w:r>
        <w:rPr>
          <w:rStyle w:val="ya-q-full-text"/>
        </w:rPr>
        <w:t>)</w:t>
      </w:r>
      <w:r>
        <w:rPr>
          <w:rStyle w:val="ya-q-full-text"/>
        </w:rPr>
        <w:t>、清算中心</w:t>
      </w:r>
      <w:r>
        <w:rPr>
          <w:rStyle w:val="ya-q-full-text"/>
        </w:rPr>
        <w:t>(</w:t>
      </w:r>
      <w:r>
        <w:rPr>
          <w:rStyle w:val="ya-q-full-text"/>
        </w:rPr>
        <w:t>聯合信用卡中心</w:t>
      </w:r>
      <w:r>
        <w:rPr>
          <w:rStyle w:val="ya-q-full-text"/>
        </w:rPr>
        <w:t>)</w:t>
      </w:r>
      <w:r>
        <w:rPr>
          <w:rStyle w:val="ya-q-full-text"/>
        </w:rPr>
        <w:t>、發卡行</w:t>
      </w:r>
      <w:r>
        <w:rPr>
          <w:rStyle w:val="ya-q-full-text"/>
        </w:rPr>
        <w:t>(</w:t>
      </w:r>
      <w:r>
        <w:rPr>
          <w:rStyle w:val="ya-q-full-text"/>
        </w:rPr>
        <w:t>國泰世華</w:t>
      </w:r>
      <w:r>
        <w:rPr>
          <w:rStyle w:val="ya-q-full-text"/>
        </w:rPr>
        <w:t>)</w:t>
      </w:r>
      <w:r>
        <w:rPr>
          <w:rStyle w:val="ya-q-full-text"/>
        </w:rPr>
        <w:t>，都會分到一點點手續費，這是一些比較基本的概念。</w:t>
      </w:r>
    </w:p>
    <w:p w:rsidR="008C3124" w:rsidRDefault="00C76494" w:rsidP="00036423">
      <w:pPr>
        <w:ind w:firstLineChars="100" w:firstLine="240"/>
        <w:rPr>
          <w:rStyle w:val="ya-q-full-text"/>
        </w:rPr>
      </w:pPr>
      <w:hyperlink r:id="rId23" w:history="1">
        <w:r w:rsidR="008C3124" w:rsidRPr="005E007D">
          <w:rPr>
            <w:rStyle w:val="a6"/>
          </w:rPr>
          <w:t>https://tw.answers.yahoo.com/question/index?qid=20050505000011KK04981</w:t>
        </w:r>
      </w:hyperlink>
    </w:p>
    <w:p w:rsidR="008C3124" w:rsidRPr="008C3124" w:rsidRDefault="008C3124" w:rsidP="008C3124">
      <w:pPr>
        <w:widowControl/>
        <w:spacing w:before="100" w:beforeAutospacing="1" w:after="100" w:afterAutospacing="1"/>
        <w:ind w:firstLineChars="100" w:firstLine="240"/>
        <w:rPr>
          <w:rFonts w:ascii="新細明體" w:eastAsia="新細明體" w:hAnsi="新細明體" w:cs="新細明體"/>
          <w:kern w:val="0"/>
          <w:szCs w:val="24"/>
        </w:rPr>
      </w:pPr>
      <w:r w:rsidRPr="008C3124">
        <w:rPr>
          <w:rFonts w:ascii="新細明體" w:eastAsia="新細明體" w:hAnsi="新細明體" w:cs="新細明體"/>
          <w:kern w:val="0"/>
          <w:szCs w:val="24"/>
        </w:rPr>
        <w:t>根據統計，截至目前全台信用卡特約商店家數已逼近46萬，與去(103)年底相比，成長約2萬家。其中又以聯合信用卡中心為特約商店數最多的收單機構，合作家數超過9.3萬家，其次是美國運通的8.2萬家。而台新銀行、中國信託特約商店數也都已超過7萬家。</w:t>
      </w:r>
    </w:p>
    <w:p w:rsidR="008C3124" w:rsidRDefault="008C3124" w:rsidP="008C3124">
      <w:pPr>
        <w:widowControl/>
        <w:spacing w:before="100" w:beforeAutospacing="1" w:after="100" w:afterAutospacing="1"/>
        <w:rPr>
          <w:rFonts w:ascii="新細明體" w:eastAsia="新細明體" w:hAnsi="新細明體" w:cs="新細明體"/>
          <w:kern w:val="0"/>
          <w:szCs w:val="24"/>
        </w:rPr>
      </w:pPr>
      <w:r w:rsidRPr="008C3124">
        <w:rPr>
          <w:rFonts w:ascii="新細明體" w:eastAsia="新細明體" w:hAnsi="新細明體" w:cs="新細明體"/>
          <w:kern w:val="0"/>
          <w:szCs w:val="24"/>
        </w:rPr>
        <w:t xml:space="preserve">　　聯卡中心分析，包括餐廳或販售小吃的店面，被歸為「食」類的特約商店，現在接受刷卡的比重僅約5%左右，還有很大的開發空間，未來將與小額消費的電子票證業者配合，包括悠遊卡、一卡通、遠鑫等，逐步將刷卡業務推廣到夜市、商圈。</w:t>
      </w:r>
    </w:p>
    <w:p w:rsidR="008C3124" w:rsidRDefault="00C76494" w:rsidP="008C3124">
      <w:pPr>
        <w:widowControl/>
        <w:spacing w:before="100" w:beforeAutospacing="1" w:after="100" w:afterAutospacing="1"/>
        <w:rPr>
          <w:rFonts w:ascii="新細明體" w:eastAsia="新細明體" w:hAnsi="新細明體" w:cs="新細明體"/>
          <w:kern w:val="0"/>
          <w:szCs w:val="24"/>
        </w:rPr>
      </w:pPr>
      <w:hyperlink r:id="rId24" w:history="1">
        <w:r w:rsidR="008C3124" w:rsidRPr="005E007D">
          <w:rPr>
            <w:rStyle w:val="a6"/>
            <w:rFonts w:ascii="新細明體" w:eastAsia="新細明體" w:hAnsi="新細明體" w:cs="新細明體"/>
            <w:kern w:val="0"/>
            <w:szCs w:val="24"/>
          </w:rPr>
          <w:t>http://www.cardu.com.tw/news/detail.php?nt_pk=8&amp;ns_pk=27037</w:t>
        </w:r>
      </w:hyperlink>
    </w:p>
    <w:p w:rsidR="00A627EB" w:rsidRDefault="00A627EB" w:rsidP="00A627EB"/>
    <w:p w:rsidR="00A627EB" w:rsidRDefault="00A627EB" w:rsidP="00A627EB">
      <w:r>
        <w:rPr>
          <w:rFonts w:hint="eastAsia"/>
        </w:rPr>
        <w:t xml:space="preserve">  </w:t>
      </w:r>
      <w:r>
        <w:t>從前年的</w:t>
      </w:r>
      <w:r>
        <w:t>bank3.0</w:t>
      </w:r>
      <w:r>
        <w:t>到去年</w:t>
      </w:r>
      <w:proofErr w:type="spellStart"/>
      <w:r>
        <w:t>fintech</w:t>
      </w:r>
      <w:proofErr w:type="spellEnd"/>
      <w:r>
        <w:t>成為顯學與熱門話題，無論如何創新，最後</w:t>
      </w:r>
      <w:proofErr w:type="gramStart"/>
      <w:r>
        <w:t>仍得藉助</w:t>
      </w:r>
      <w:proofErr w:type="gramEnd"/>
      <w:r>
        <w:t>過去傳統的認知中的「銀行」來完成最後一</w:t>
      </w:r>
      <w:proofErr w:type="gramStart"/>
      <w:r>
        <w:t>哩路</w:t>
      </w:r>
      <w:proofErr w:type="gramEnd"/>
      <w:r>
        <w:t>；國際的</w:t>
      </w:r>
      <w:r>
        <w:t>P2P</w:t>
      </w:r>
      <w:r>
        <w:t>匯款，最後還是進入收款人的銀行帳戶、討論的震天價響的</w:t>
      </w:r>
      <w:r>
        <w:t>Apple pay</w:t>
      </w:r>
      <w:r>
        <w:t>或是第三方支付、行動支付，最後還是依附在銀行長久建立的系統上發展。</w:t>
      </w:r>
    </w:p>
    <w:p w:rsidR="00A627EB" w:rsidRDefault="00A627EB" w:rsidP="00A627EB"/>
    <w:p w:rsidR="00A627EB" w:rsidRDefault="00A627EB" w:rsidP="00A627EB">
      <w:pPr>
        <w:rPr>
          <w:rFonts w:ascii="inherit" w:eastAsia="新細明體" w:hAnsi="inherit" w:cs="新細明體" w:hint="eastAsia"/>
          <w:kern w:val="0"/>
          <w:szCs w:val="24"/>
        </w:rPr>
      </w:pPr>
      <w:r>
        <w:rPr>
          <w:rFonts w:hint="eastAsia"/>
        </w:rPr>
        <w:t xml:space="preserve">  </w:t>
      </w:r>
      <w:r w:rsidRPr="00A627EB">
        <w:rPr>
          <w:rFonts w:ascii="inherit" w:eastAsia="新細明體" w:hAnsi="inherit" w:cs="新細明體"/>
          <w:kern w:val="0"/>
          <w:szCs w:val="24"/>
        </w:rPr>
        <w:t>信用卡輕輕一刷，你獲得喜愛的商品，到了繳款日，消費者持有之信用卡發卡機構就通知繳款。這個我們習以為常的信用卡支付流程是如何運作的、以及在此支付市場中，有哪些玩家參與？分配了哪些利潤、如何分配？</w:t>
      </w:r>
    </w:p>
    <w:p w:rsidR="00A627EB" w:rsidRDefault="00A627EB" w:rsidP="00A627EB">
      <w:pPr>
        <w:rPr>
          <w:rFonts w:ascii="inherit" w:eastAsia="新細明體" w:hAnsi="inherit" w:cs="新細明體" w:hint="eastAsia"/>
          <w:kern w:val="0"/>
          <w:szCs w:val="24"/>
        </w:rPr>
      </w:pPr>
      <w:r>
        <w:rPr>
          <w:rFonts w:ascii="inherit" w:eastAsia="新細明體" w:hAnsi="inherit" w:cs="新細明體" w:hint="eastAsia"/>
          <w:kern w:val="0"/>
          <w:szCs w:val="24"/>
        </w:rPr>
        <w:t xml:space="preserve">  </w:t>
      </w:r>
    </w:p>
    <w:p w:rsidR="00A627EB" w:rsidRPr="00A627EB" w:rsidRDefault="00A627EB" w:rsidP="00A627EB">
      <w:pPr>
        <w:rPr>
          <w:rFonts w:ascii="inherit" w:eastAsia="新細明體" w:hAnsi="inherit" w:cs="新細明體" w:hint="eastAsia"/>
          <w:kern w:val="0"/>
          <w:szCs w:val="24"/>
        </w:rPr>
      </w:pPr>
      <w:r>
        <w:rPr>
          <w:rFonts w:ascii="inherit" w:eastAsia="新細明體" w:hAnsi="inherit" w:cs="新細明體" w:hint="eastAsia"/>
          <w:kern w:val="0"/>
          <w:szCs w:val="24"/>
        </w:rPr>
        <w:t xml:space="preserve">  </w:t>
      </w:r>
      <w:r w:rsidRPr="00A627EB">
        <w:rPr>
          <w:rFonts w:ascii="inherit" w:eastAsia="新細明體" w:hAnsi="inherit" w:cs="新細明體"/>
          <w:kern w:val="0"/>
          <w:szCs w:val="24"/>
        </w:rPr>
        <w:t>開</w:t>
      </w:r>
      <w:proofErr w:type="gramStart"/>
      <w:r w:rsidRPr="00A627EB">
        <w:rPr>
          <w:rFonts w:ascii="inherit" w:eastAsia="新細明體" w:hAnsi="inherit" w:cs="新細明體"/>
          <w:kern w:val="0"/>
          <w:szCs w:val="24"/>
        </w:rPr>
        <w:t>站首文</w:t>
      </w:r>
      <w:proofErr w:type="gramEnd"/>
      <w:r w:rsidRPr="00A627EB">
        <w:rPr>
          <w:rFonts w:ascii="inherit" w:eastAsia="新細明體" w:hAnsi="inherit" w:cs="新細明體"/>
          <w:kern w:val="0"/>
          <w:szCs w:val="24"/>
        </w:rPr>
        <w:t>，我們先來談談關於信用卡支付市場。</w:t>
      </w:r>
    </w:p>
    <w:p w:rsidR="00A627EB" w:rsidRPr="00A627EB" w:rsidRDefault="00A627EB" w:rsidP="00A627EB">
      <w:pPr>
        <w:widowControl/>
        <w:rPr>
          <w:rFonts w:ascii="inherit" w:eastAsia="新細明體" w:hAnsi="inherit" w:cs="新細明體" w:hint="eastAsia"/>
          <w:kern w:val="0"/>
          <w:szCs w:val="24"/>
        </w:rPr>
      </w:pPr>
      <w:r w:rsidRPr="00A627EB">
        <w:rPr>
          <w:rFonts w:ascii="inherit" w:eastAsia="新細明體" w:hAnsi="inherit" w:cs="新細明體"/>
          <w:kern w:val="0"/>
          <w:szCs w:val="24"/>
        </w:rPr>
        <w:t>在日常生活中常見的刷卡行為，也就是銀行卡的收單業務，可以根據持卡人支付載體的不同</w:t>
      </w:r>
      <w:proofErr w:type="gramStart"/>
      <w:r w:rsidRPr="00A627EB">
        <w:rPr>
          <w:rFonts w:ascii="inherit" w:eastAsia="新細明體" w:hAnsi="inherit" w:cs="新細明體"/>
          <w:kern w:val="0"/>
          <w:szCs w:val="24"/>
        </w:rPr>
        <w:t>分為線上收</w:t>
      </w:r>
      <w:proofErr w:type="gramEnd"/>
      <w:r w:rsidRPr="00A627EB">
        <w:rPr>
          <w:rFonts w:ascii="inherit" w:eastAsia="新細明體" w:hAnsi="inherit" w:cs="新細明體"/>
          <w:kern w:val="0"/>
          <w:szCs w:val="24"/>
        </w:rPr>
        <w:t>單與線下收單，指的是你在網路上還是線下使用信用卡交易。</w:t>
      </w:r>
    </w:p>
    <w:p w:rsidR="00A627EB" w:rsidRPr="00A627EB" w:rsidRDefault="00A627EB" w:rsidP="00A627EB"/>
    <w:p w:rsidR="00A627EB" w:rsidRDefault="00A627EB" w:rsidP="00A627EB">
      <w:pPr>
        <w:widowControl/>
      </w:pPr>
      <w:r>
        <w:br w:type="page"/>
      </w:r>
    </w:p>
    <w:p w:rsidR="008C3124" w:rsidRDefault="00A627EB" w:rsidP="00A627EB">
      <w:r>
        <w:lastRenderedPageBreak/>
        <w:t>刷卡流程示意：</w:t>
      </w:r>
      <w:r>
        <w:t xml:space="preserve"> </w:t>
      </w:r>
      <w:r>
        <w:rPr>
          <w:noProof/>
        </w:rPr>
        <w:drawing>
          <wp:inline distT="0" distB="0" distL="0" distR="0">
            <wp:extent cx="6120130" cy="3681896"/>
            <wp:effectExtent l="0" t="0" r="0" b="0"/>
            <wp:docPr id="8" name="圖片 8" descr="https://scontent-tpe1-1.xx.fbcdn.net/v/t31.0-8/p720x720/18121412_1882469882027489_2364825908441602006_o.png?oh=ebd9b0662464b97ed17929200d793737&amp;oe=59E5A4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content-tpe1-1.xx.fbcdn.net/v/t31.0-8/p720x720/18121412_1882469882027489_2364825908441602006_o.png?oh=ebd9b0662464b97ed17929200d793737&amp;oe=59E5A4F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3681896"/>
                    </a:xfrm>
                    <a:prstGeom prst="rect">
                      <a:avLst/>
                    </a:prstGeom>
                    <a:noFill/>
                    <a:ln>
                      <a:noFill/>
                    </a:ln>
                  </pic:spPr>
                </pic:pic>
              </a:graphicData>
            </a:graphic>
          </wp:inline>
        </w:drawing>
      </w:r>
    </w:p>
    <w:p w:rsidR="00A627EB" w:rsidRDefault="00C76494" w:rsidP="00A627EB">
      <w:hyperlink r:id="rId26" w:history="1">
        <w:r w:rsidR="00A627EB" w:rsidRPr="009C3740">
          <w:rPr>
            <w:rStyle w:val="a6"/>
          </w:rPr>
          <w:t>https://www.facebook.com/notes/mypay/%E5%88%B7%E4%BA%86%E5%8D%A1%E4%BD%A0%E7%9A%84%E9%8C%A2%E5%8E%BB%E4%BA%86%E5%93%AA%E8%A3%A1-%E5%89%96%E6%9E%90%E4%BF%A1%E7%94%A8%E5%8D%A1%E6%94%AF%E4%BB%98%E5%B8%82%E5%A0%B4%E9%81%8B%E4%BD%9C/1878994019041742/</w:t>
        </w:r>
      </w:hyperlink>
    </w:p>
    <w:p w:rsidR="00A627EB" w:rsidRDefault="00A627EB" w:rsidP="00A627EB"/>
    <w:p w:rsidR="00A627EB" w:rsidRPr="00A627EB" w:rsidRDefault="00A627EB" w:rsidP="00A627EB">
      <w:pPr>
        <w:widowControl/>
        <w:rPr>
          <w:rFonts w:ascii="Georgia" w:eastAsia="新細明體" w:hAnsi="Georgia" w:cs="新細明體"/>
          <w:color w:val="1D2129"/>
          <w:kern w:val="0"/>
          <w:sz w:val="27"/>
          <w:szCs w:val="27"/>
        </w:rPr>
      </w:pPr>
      <w:r>
        <w:rPr>
          <w:rFonts w:ascii="Georgia" w:eastAsia="新細明體" w:hAnsi="Georgia" w:cs="新細明體" w:hint="eastAsia"/>
          <w:color w:val="1D2129"/>
          <w:kern w:val="0"/>
          <w:sz w:val="27"/>
          <w:szCs w:val="27"/>
        </w:rPr>
        <w:t xml:space="preserve">  </w:t>
      </w:r>
      <w:r w:rsidRPr="00A627EB">
        <w:rPr>
          <w:rFonts w:ascii="Georgia" w:eastAsia="新細明體" w:hAnsi="Georgia" w:cs="新細明體"/>
          <w:color w:val="1D2129"/>
          <w:kern w:val="0"/>
          <w:sz w:val="27"/>
          <w:szCs w:val="27"/>
        </w:rPr>
        <w:t>消費者刷卡後的每筆交易，你刷卡的店家，也就是收單銀行的特約商店，每筆約要支付</w:t>
      </w:r>
      <w:r w:rsidRPr="00A627EB">
        <w:rPr>
          <w:rFonts w:ascii="Georgia" w:eastAsia="新細明體" w:hAnsi="Georgia" w:cs="新細明體"/>
          <w:color w:val="1D2129"/>
          <w:kern w:val="0"/>
          <w:sz w:val="27"/>
          <w:szCs w:val="27"/>
        </w:rPr>
        <w:t>2</w:t>
      </w:r>
      <w:r w:rsidRPr="00A627EB">
        <w:rPr>
          <w:rFonts w:ascii="Georgia" w:eastAsia="新細明體" w:hAnsi="Georgia" w:cs="新細明體"/>
          <w:color w:val="1D2129"/>
          <w:kern w:val="0"/>
          <w:sz w:val="27"/>
          <w:szCs w:val="27"/>
        </w:rPr>
        <w:t>％的刷卡手續費給發卡銀行（手續費依特約商店所屬行業別風險不同會有所差異）：假使今天你刷了</w:t>
      </w:r>
      <w:r w:rsidRPr="00A627EB">
        <w:rPr>
          <w:rFonts w:ascii="Georgia" w:eastAsia="新細明體" w:hAnsi="Georgia" w:cs="新細明體"/>
          <w:color w:val="1D2129"/>
          <w:kern w:val="0"/>
          <w:sz w:val="27"/>
          <w:szCs w:val="27"/>
        </w:rPr>
        <w:t>100</w:t>
      </w:r>
      <w:r w:rsidRPr="00A627EB">
        <w:rPr>
          <w:rFonts w:ascii="Georgia" w:eastAsia="新細明體" w:hAnsi="Georgia" w:cs="新細明體"/>
          <w:color w:val="1D2129"/>
          <w:kern w:val="0"/>
          <w:sz w:val="27"/>
          <w:szCs w:val="27"/>
        </w:rPr>
        <w:t>元，你所消費的店家只能拿到</w:t>
      </w:r>
      <w:r w:rsidRPr="00A627EB">
        <w:rPr>
          <w:rFonts w:ascii="Georgia" w:eastAsia="新細明體" w:hAnsi="Georgia" w:cs="新細明體"/>
          <w:color w:val="1D2129"/>
          <w:kern w:val="0"/>
          <w:sz w:val="27"/>
          <w:szCs w:val="27"/>
        </w:rPr>
        <w:t>98</w:t>
      </w:r>
      <w:r w:rsidRPr="00A627EB">
        <w:rPr>
          <w:rFonts w:ascii="Georgia" w:eastAsia="新細明體" w:hAnsi="Georgia" w:cs="新細明體"/>
          <w:color w:val="1D2129"/>
          <w:kern w:val="0"/>
          <w:sz w:val="27"/>
          <w:szCs w:val="27"/>
        </w:rPr>
        <w:t>元，</w:t>
      </w:r>
      <w:r w:rsidRPr="00A627EB">
        <w:rPr>
          <w:rFonts w:ascii="Georgia" w:eastAsia="新細明體" w:hAnsi="Georgia" w:cs="新細明體"/>
          <w:color w:val="1D2129"/>
          <w:kern w:val="0"/>
          <w:sz w:val="27"/>
          <w:szCs w:val="27"/>
        </w:rPr>
        <w:t>2</w:t>
      </w:r>
      <w:r w:rsidRPr="00A627EB">
        <w:rPr>
          <w:rFonts w:ascii="Georgia" w:eastAsia="新細明體" w:hAnsi="Georgia" w:cs="新細明體"/>
          <w:color w:val="1D2129"/>
          <w:kern w:val="0"/>
          <w:sz w:val="27"/>
          <w:szCs w:val="27"/>
        </w:rPr>
        <w:t>元為交易手續費。這</w:t>
      </w:r>
      <w:r w:rsidRPr="00A627EB">
        <w:rPr>
          <w:rFonts w:ascii="Georgia" w:eastAsia="新細明體" w:hAnsi="Georgia" w:cs="新細明體"/>
          <w:color w:val="1D2129"/>
          <w:kern w:val="0"/>
          <w:sz w:val="27"/>
          <w:szCs w:val="27"/>
        </w:rPr>
        <w:t>2%</w:t>
      </w:r>
      <w:r w:rsidRPr="00A627EB">
        <w:rPr>
          <w:rFonts w:ascii="Georgia" w:eastAsia="新細明體" w:hAnsi="Georgia" w:cs="新細明體"/>
          <w:color w:val="1D2129"/>
          <w:kern w:val="0"/>
          <w:sz w:val="27"/>
          <w:szCs w:val="27"/>
        </w:rPr>
        <w:t>手續費中，收單銀行要支付給發卡銀行</w:t>
      </w:r>
      <w:r w:rsidRPr="00A627EB">
        <w:rPr>
          <w:rFonts w:ascii="Georgia" w:eastAsia="新細明體" w:hAnsi="Georgia" w:cs="新細明體"/>
          <w:color w:val="1D2129"/>
          <w:kern w:val="0"/>
          <w:sz w:val="27"/>
          <w:szCs w:val="27"/>
        </w:rPr>
        <w:t>1.5%</w:t>
      </w:r>
      <w:r w:rsidRPr="00A627EB">
        <w:rPr>
          <w:rFonts w:ascii="Georgia" w:eastAsia="新細明體" w:hAnsi="Georgia" w:cs="新細明體"/>
          <w:color w:val="1D2129"/>
          <w:kern w:val="0"/>
          <w:sz w:val="27"/>
          <w:szCs w:val="27"/>
        </w:rPr>
        <w:t>，</w:t>
      </w:r>
      <w:r w:rsidRPr="00A627EB">
        <w:rPr>
          <w:rFonts w:ascii="Georgia" w:eastAsia="新細明體" w:hAnsi="Georgia" w:cs="新細明體"/>
          <w:color w:val="1D2129"/>
          <w:kern w:val="0"/>
          <w:sz w:val="27"/>
          <w:szCs w:val="27"/>
        </w:rPr>
        <w:t>0.05%</w:t>
      </w:r>
      <w:r w:rsidRPr="00A627EB">
        <w:rPr>
          <w:rFonts w:ascii="Georgia" w:eastAsia="新細明體" w:hAnsi="Georgia" w:cs="新細明體"/>
          <w:color w:val="1D2129"/>
          <w:kern w:val="0"/>
          <w:sz w:val="27"/>
          <w:szCs w:val="27"/>
        </w:rPr>
        <w:t>要給清算中心，剩下的</w:t>
      </w:r>
      <w:r w:rsidRPr="00A627EB">
        <w:rPr>
          <w:rFonts w:ascii="Georgia" w:eastAsia="新細明體" w:hAnsi="Georgia" w:cs="新細明體"/>
          <w:color w:val="1D2129"/>
          <w:kern w:val="0"/>
          <w:sz w:val="27"/>
          <w:szCs w:val="27"/>
        </w:rPr>
        <w:t>0.45%</w:t>
      </w:r>
      <w:r w:rsidRPr="00A627EB">
        <w:rPr>
          <w:rFonts w:ascii="Georgia" w:eastAsia="新細明體" w:hAnsi="Georgia" w:cs="新細明體"/>
          <w:color w:val="1D2129"/>
          <w:kern w:val="0"/>
          <w:sz w:val="27"/>
          <w:szCs w:val="27"/>
        </w:rPr>
        <w:t>才是收單機構的利潤。如下圖所示。</w:t>
      </w:r>
      <w:r w:rsidRPr="00A627EB">
        <w:rPr>
          <w:rFonts w:ascii="Georgia" w:eastAsia="新細明體" w:hAnsi="Georgia" w:cs="新細明體"/>
          <w:color w:val="1D2129"/>
          <w:kern w:val="0"/>
          <w:sz w:val="27"/>
          <w:szCs w:val="27"/>
        </w:rPr>
        <w:t xml:space="preserve"> </w:t>
      </w:r>
    </w:p>
    <w:p w:rsidR="00A627EB" w:rsidRDefault="00A627EB" w:rsidP="00A627EB"/>
    <w:p w:rsidR="00A627EB" w:rsidRDefault="00A627EB" w:rsidP="00A627EB"/>
    <w:p w:rsidR="00A627EB" w:rsidRPr="00036423" w:rsidRDefault="00A627EB" w:rsidP="00A627EB">
      <w:r>
        <w:rPr>
          <w:noProof/>
        </w:rPr>
        <w:drawing>
          <wp:inline distT="0" distB="0" distL="0" distR="0">
            <wp:extent cx="6120130" cy="1691988"/>
            <wp:effectExtent l="0" t="0" r="0" b="3810"/>
            <wp:docPr id="9" name="圖片 9" descr="https://scontent-tpe1-1.xx.fbcdn.net/v/t31.0-8/18193369_1882471295360681_7123572578073328427_o.png?oh=67cd948c4c346c81f2f3d2a0b1955ca9&amp;oe=59DDF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content-tpe1-1.xx.fbcdn.net/v/t31.0-8/18193369_1882471295360681_7123572578073328427_o.png?oh=67cd948c4c346c81f2f3d2a0b1955ca9&amp;oe=59DDF75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20130" cy="1691988"/>
                    </a:xfrm>
                    <a:prstGeom prst="rect">
                      <a:avLst/>
                    </a:prstGeom>
                    <a:noFill/>
                    <a:ln>
                      <a:noFill/>
                    </a:ln>
                  </pic:spPr>
                </pic:pic>
              </a:graphicData>
            </a:graphic>
          </wp:inline>
        </w:drawing>
      </w:r>
    </w:p>
    <w:p w:rsidR="0014688F" w:rsidRDefault="0014688F">
      <w:pPr>
        <w:widowControl/>
      </w:pPr>
      <w:r>
        <w:br w:type="page"/>
      </w:r>
    </w:p>
    <w:p w:rsidR="00CC6617" w:rsidRDefault="0014688F" w:rsidP="0014688F">
      <w:pPr>
        <w:pStyle w:val="a3"/>
        <w:numPr>
          <w:ilvl w:val="0"/>
          <w:numId w:val="2"/>
        </w:numPr>
        <w:ind w:leftChars="0"/>
      </w:pPr>
      <w:r w:rsidRPr="0014688F">
        <w:rPr>
          <w:rFonts w:hint="eastAsia"/>
        </w:rPr>
        <w:lastRenderedPageBreak/>
        <w:t>Apple Pay</w:t>
      </w:r>
      <w:r w:rsidRPr="0014688F">
        <w:rPr>
          <w:rFonts w:hint="eastAsia"/>
        </w:rPr>
        <w:t>、</w:t>
      </w:r>
      <w:r w:rsidRPr="0014688F">
        <w:rPr>
          <w:rFonts w:hint="eastAsia"/>
        </w:rPr>
        <w:t>Samsung Pay</w:t>
      </w:r>
      <w:r w:rsidRPr="0014688F">
        <w:rPr>
          <w:rFonts w:hint="eastAsia"/>
        </w:rPr>
        <w:t>、</w:t>
      </w:r>
      <w:r w:rsidRPr="0014688F">
        <w:rPr>
          <w:rFonts w:hint="eastAsia"/>
        </w:rPr>
        <w:t>Android Pay</w:t>
      </w:r>
      <w:r w:rsidRPr="0014688F">
        <w:rPr>
          <w:rFonts w:hint="eastAsia"/>
        </w:rPr>
        <w:t>，與街口、</w:t>
      </w:r>
      <w:r w:rsidRPr="0014688F">
        <w:rPr>
          <w:rFonts w:hint="eastAsia"/>
        </w:rPr>
        <w:t xml:space="preserve">Line Pay </w:t>
      </w:r>
      <w:r w:rsidRPr="0014688F">
        <w:rPr>
          <w:rFonts w:hint="eastAsia"/>
        </w:rPr>
        <w:t>這類第三方支付有什麼不同？</w:t>
      </w:r>
    </w:p>
    <w:p w:rsidR="0014688F" w:rsidRDefault="0014688F" w:rsidP="0014688F">
      <w:pPr>
        <w:ind w:firstLineChars="150" w:firstLine="360"/>
      </w:pPr>
      <w:r>
        <w:rPr>
          <w:rFonts w:hint="eastAsia"/>
        </w:rPr>
        <w:t>實際上這個問題按不同的切入點會有不同的差別，不過這裡先以支付服務的型態而言。</w:t>
      </w:r>
      <w:r>
        <w:rPr>
          <w:rFonts w:hint="eastAsia"/>
        </w:rPr>
        <w:t xml:space="preserve">Apple Pay </w:t>
      </w:r>
      <w:r>
        <w:rPr>
          <w:rFonts w:hint="eastAsia"/>
        </w:rPr>
        <w:t>與</w:t>
      </w:r>
      <w:r>
        <w:rPr>
          <w:rFonts w:hint="eastAsia"/>
        </w:rPr>
        <w:t xml:space="preserve"> Samsung Pay</w:t>
      </w:r>
      <w:r>
        <w:rPr>
          <w:rFonts w:hint="eastAsia"/>
        </w:rPr>
        <w:t>、</w:t>
      </w:r>
      <w:r>
        <w:rPr>
          <w:rFonts w:hint="eastAsia"/>
        </w:rPr>
        <w:t xml:space="preserve">Android Pay </w:t>
      </w:r>
      <w:r>
        <w:rPr>
          <w:rFonts w:hint="eastAsia"/>
        </w:rPr>
        <w:t>這三類其實是同一類，性質有點類似銀行向蘋果、三星、</w:t>
      </w:r>
      <w:r>
        <w:rPr>
          <w:rFonts w:hint="eastAsia"/>
        </w:rPr>
        <w:t xml:space="preserve">Google </w:t>
      </w:r>
      <w:r>
        <w:rPr>
          <w:rFonts w:hint="eastAsia"/>
        </w:rPr>
        <w:t>這些大廠租借系統，當作載具。由於支付本質都還是銀行自己的信用卡、金融卡，只是嵌到</w:t>
      </w:r>
      <w:r>
        <w:rPr>
          <w:rFonts w:hint="eastAsia"/>
        </w:rPr>
        <w:t xml:space="preserve"> Apple Pay </w:t>
      </w:r>
      <w:r>
        <w:rPr>
          <w:rFonts w:hint="eastAsia"/>
        </w:rPr>
        <w:t>或</w:t>
      </w:r>
      <w:r>
        <w:rPr>
          <w:rFonts w:hint="eastAsia"/>
        </w:rPr>
        <w:t xml:space="preserve"> Samsung Pay </w:t>
      </w:r>
      <w:r>
        <w:rPr>
          <w:rFonts w:hint="eastAsia"/>
        </w:rPr>
        <w:t>的數位系統，交易流程與一般信用卡金融卡完全一樣，但因為和蘋果、三星合作（租借系統），銀行必須付給他們額外的手續費。</w:t>
      </w:r>
    </w:p>
    <w:p w:rsidR="0014688F" w:rsidRDefault="0014688F" w:rsidP="0014688F">
      <w:pPr>
        <w:pStyle w:val="a3"/>
      </w:pPr>
    </w:p>
    <w:p w:rsidR="0014688F" w:rsidRDefault="0014688F" w:rsidP="0014688F">
      <w:pPr>
        <w:ind w:firstLineChars="150" w:firstLine="360"/>
      </w:pPr>
      <w:r>
        <w:rPr>
          <w:rFonts w:hint="eastAsia"/>
        </w:rPr>
        <w:t>不過，銀行為什麼會想要花錢與這類大廠合作？除了希望能借助蘋果與三星的品牌號召與技術能力，吸引用戶以行動支付的形式多使用信用卡，銀行也能拿到一批手機用戶的資料。以</w:t>
      </w:r>
      <w:r>
        <w:rPr>
          <w:rFonts w:hint="eastAsia"/>
        </w:rPr>
        <w:t xml:space="preserve"> Apple Pay </w:t>
      </w:r>
      <w:r>
        <w:rPr>
          <w:rFonts w:hint="eastAsia"/>
        </w:rPr>
        <w:t>來說，銀行就會拿到</w:t>
      </w:r>
      <w:r>
        <w:rPr>
          <w:rFonts w:hint="eastAsia"/>
        </w:rPr>
        <w:t xml:space="preserve"> iTunes </w:t>
      </w:r>
      <w:r>
        <w:rPr>
          <w:rFonts w:hint="eastAsia"/>
        </w:rPr>
        <w:t>與</w:t>
      </w:r>
      <w:r>
        <w:rPr>
          <w:rFonts w:hint="eastAsia"/>
        </w:rPr>
        <w:t xml:space="preserve"> App Store </w:t>
      </w:r>
      <w:r>
        <w:rPr>
          <w:rFonts w:hint="eastAsia"/>
        </w:rPr>
        <w:t>的活動頻率、以及使用哪支手機等資料，對於推展日後的商品模式多少會有幫助。另外，新的</w:t>
      </w:r>
      <w:r>
        <w:rPr>
          <w:rFonts w:hint="eastAsia"/>
        </w:rPr>
        <w:t xml:space="preserve"> Tokenization </w:t>
      </w:r>
      <w:r>
        <w:rPr>
          <w:rFonts w:hint="eastAsia"/>
        </w:rPr>
        <w:t>技術如果能普及，也能幫助銀行杜絕煩人的網路盜刷與偽卡問題。至於一般消費者想使用這種行動支付，原因則單純得多：安全，以及便利。</w:t>
      </w:r>
    </w:p>
    <w:p w:rsidR="0014688F" w:rsidRDefault="0014688F" w:rsidP="0014688F">
      <w:pPr>
        <w:pStyle w:val="a3"/>
      </w:pPr>
    </w:p>
    <w:p w:rsidR="0014688F" w:rsidRDefault="0014688F" w:rsidP="0014688F">
      <w:pPr>
        <w:ind w:firstLineChars="150" w:firstLine="360"/>
      </w:pPr>
      <w:r>
        <w:rPr>
          <w:rFonts w:hint="eastAsia"/>
        </w:rPr>
        <w:t>街口、</w:t>
      </w:r>
      <w:r>
        <w:rPr>
          <w:rFonts w:hint="eastAsia"/>
        </w:rPr>
        <w:t xml:space="preserve">Line Pay </w:t>
      </w:r>
      <w:r>
        <w:rPr>
          <w:rFonts w:hint="eastAsia"/>
        </w:rPr>
        <w:t>或</w:t>
      </w:r>
      <w:r>
        <w:rPr>
          <w:rFonts w:hint="eastAsia"/>
        </w:rPr>
        <w:t xml:space="preserve"> Pi </w:t>
      </w:r>
      <w:r>
        <w:rPr>
          <w:rFonts w:hint="eastAsia"/>
        </w:rPr>
        <w:t>錢包這類第三方支付則不太一樣。它的形態是由某業者建立一個獨立的收單平台，通常是一個</w:t>
      </w:r>
      <w:r>
        <w:rPr>
          <w:rFonts w:hint="eastAsia"/>
        </w:rPr>
        <w:t xml:space="preserve"> App</w:t>
      </w:r>
      <w:r>
        <w:rPr>
          <w:rFonts w:hint="eastAsia"/>
        </w:rPr>
        <w:t>，然後自行招商、同時尋找會員（消費者）。會員在這些業者建立的支付體系消費時，可以綁定自己的信用卡或金融卡，或是儲值一筆錢在裡面。也有一些業者會提供購物金，其實也是變相的儲值。當會員與平台的特約商家交易，業者就能因此賺到一筆手續費。</w:t>
      </w:r>
    </w:p>
    <w:p w:rsidR="0014688F" w:rsidRDefault="0014688F" w:rsidP="0014688F">
      <w:pPr>
        <w:pStyle w:val="a3"/>
      </w:pPr>
    </w:p>
    <w:p w:rsidR="0014688F" w:rsidRDefault="0014688F" w:rsidP="0014688F">
      <w:pPr>
        <w:ind w:firstLineChars="150" w:firstLine="360"/>
      </w:pPr>
      <w:r>
        <w:rPr>
          <w:rFonts w:hint="eastAsia"/>
        </w:rPr>
        <w:t>不過商家跟一般消費者，為什麼會有誘因加入這些平台？對消費者來說，這些業者為了招收會員，通常會砸錢祭出優惠，後續也不定時會有一些折扣，對消費者來說多少有好處。雖然依不同的加密機制，這些保存用戶卡號的支付</w:t>
      </w:r>
      <w:r>
        <w:rPr>
          <w:rFonts w:hint="eastAsia"/>
        </w:rPr>
        <w:t xml:space="preserve"> App </w:t>
      </w:r>
      <w:r>
        <w:rPr>
          <w:rFonts w:hint="eastAsia"/>
        </w:rPr>
        <w:t>安全性不見得一致，也不及不會透露實體卡號的</w:t>
      </w:r>
      <w:r>
        <w:rPr>
          <w:rFonts w:hint="eastAsia"/>
        </w:rPr>
        <w:t xml:space="preserve"> Tokenization</w:t>
      </w:r>
      <w:r>
        <w:rPr>
          <w:rFonts w:hint="eastAsia"/>
        </w:rPr>
        <w:t>，不過對消費者來說也能帶來不少便利；至於商家方面只要有消費者願意循此途徑付款，操作便利、手續費也合理的前提下自然願意接受；對於銀行來說，有機會可以打入先前沒興趣使用信用卡交易的小商家，自然也樂於同意。</w:t>
      </w:r>
    </w:p>
    <w:p w:rsidR="0014688F" w:rsidRDefault="0014688F" w:rsidP="0014688F">
      <w:pPr>
        <w:pStyle w:val="a3"/>
      </w:pPr>
    </w:p>
    <w:p w:rsidR="0014688F" w:rsidRDefault="0014688F" w:rsidP="0014688F">
      <w:pPr>
        <w:ind w:firstLineChars="150" w:firstLine="360"/>
      </w:pPr>
      <w:r>
        <w:rPr>
          <w:rFonts w:hint="eastAsia"/>
        </w:rPr>
        <w:t>值得一提的是，或許是因為受支付寶影響，街口這一類服務通常選用</w:t>
      </w:r>
      <w:r>
        <w:rPr>
          <w:rFonts w:hint="eastAsia"/>
        </w:rPr>
        <w:t xml:space="preserve"> QR code </w:t>
      </w:r>
      <w:r>
        <w:rPr>
          <w:rFonts w:hint="eastAsia"/>
        </w:rPr>
        <w:t>刷條碼的方式來傳輸交易資料，這麼一來就能利用手機的普及率，讓商家或用戶只需要一個</w:t>
      </w:r>
      <w:r>
        <w:rPr>
          <w:rFonts w:hint="eastAsia"/>
        </w:rPr>
        <w:t xml:space="preserve"> App </w:t>
      </w:r>
      <w:r>
        <w:rPr>
          <w:rFonts w:hint="eastAsia"/>
        </w:rPr>
        <w:t>就能支付收帳。雖然比起</w:t>
      </w:r>
      <w:r>
        <w:rPr>
          <w:rFonts w:hint="eastAsia"/>
        </w:rPr>
        <w:t xml:space="preserve"> Apple Pay </w:t>
      </w:r>
      <w:r>
        <w:rPr>
          <w:rFonts w:hint="eastAsia"/>
        </w:rPr>
        <w:t>使用的</w:t>
      </w:r>
      <w:r>
        <w:rPr>
          <w:rFonts w:hint="eastAsia"/>
        </w:rPr>
        <w:t xml:space="preserve"> NFC </w:t>
      </w:r>
      <w:r>
        <w:rPr>
          <w:rFonts w:hint="eastAsia"/>
        </w:rPr>
        <w:t>無線感應得多滑幾下手機，但也沒麻煩多少，反而能更快打開更多支付場景，尤其是那些原本沒興趣成為信用卡特約商家的小企業。</w:t>
      </w:r>
    </w:p>
    <w:p w:rsidR="0014688F" w:rsidRDefault="0014688F" w:rsidP="0014688F">
      <w:pPr>
        <w:pStyle w:val="a3"/>
      </w:pPr>
    </w:p>
    <w:p w:rsidR="0014688F" w:rsidRDefault="0014688F" w:rsidP="0014688F">
      <w:pPr>
        <w:ind w:firstLineChars="150" w:firstLine="360"/>
      </w:pPr>
      <w:r>
        <w:rPr>
          <w:rFonts w:hint="eastAsia"/>
        </w:rPr>
        <w:t>相比之下，</w:t>
      </w:r>
      <w:r>
        <w:rPr>
          <w:rFonts w:hint="eastAsia"/>
        </w:rPr>
        <w:t>Apple Pay</w:t>
      </w:r>
      <w:r>
        <w:rPr>
          <w:rFonts w:hint="eastAsia"/>
        </w:rPr>
        <w:t>、</w:t>
      </w:r>
      <w:r>
        <w:rPr>
          <w:rFonts w:hint="eastAsia"/>
        </w:rPr>
        <w:t xml:space="preserve">Samsung Pay </w:t>
      </w:r>
      <w:r>
        <w:rPr>
          <w:rFonts w:hint="eastAsia"/>
        </w:rPr>
        <w:t>的技術本質──由</w:t>
      </w:r>
      <w:r>
        <w:rPr>
          <w:rFonts w:hint="eastAsia"/>
        </w:rPr>
        <w:t xml:space="preserve"> Visa</w:t>
      </w:r>
      <w:r>
        <w:rPr>
          <w:rFonts w:hint="eastAsia"/>
        </w:rPr>
        <w:t>、</w:t>
      </w:r>
      <w:r>
        <w:rPr>
          <w:rFonts w:hint="eastAsia"/>
        </w:rPr>
        <w:t xml:space="preserve">MasterCard </w:t>
      </w:r>
      <w:r>
        <w:rPr>
          <w:rFonts w:hint="eastAsia"/>
        </w:rPr>
        <w:t>等發卡組織聯合規範的</w:t>
      </w:r>
      <w:r>
        <w:rPr>
          <w:rFonts w:hint="eastAsia"/>
        </w:rPr>
        <w:t xml:space="preserve"> Tokenization</w:t>
      </w:r>
      <w:r>
        <w:rPr>
          <w:rFonts w:hint="eastAsia"/>
        </w:rPr>
        <w:t>，由於一開始其支付網絡就是以信用卡為基礎，因此目前多採用</w:t>
      </w:r>
      <w:r>
        <w:rPr>
          <w:rFonts w:hint="eastAsia"/>
        </w:rPr>
        <w:t xml:space="preserve"> NFC </w:t>
      </w:r>
      <w:r>
        <w:rPr>
          <w:rFonts w:hint="eastAsia"/>
        </w:rPr>
        <w:t>來與感應式刷卡機互動。不過，除了三星能另外以</w:t>
      </w:r>
      <w:r>
        <w:rPr>
          <w:rFonts w:hint="eastAsia"/>
        </w:rPr>
        <w:t xml:space="preserve"> MST </w:t>
      </w:r>
      <w:r>
        <w:rPr>
          <w:rFonts w:hint="eastAsia"/>
        </w:rPr>
        <w:t>支援磁條式刷卡機，並即將開放註冊商家會員卡，</w:t>
      </w:r>
      <w:r>
        <w:rPr>
          <w:rFonts w:hint="eastAsia"/>
        </w:rPr>
        <w:t xml:space="preserve">Apple Pay </w:t>
      </w:r>
      <w:r>
        <w:rPr>
          <w:rFonts w:hint="eastAsia"/>
        </w:rPr>
        <w:t>也支援了部分電商以及</w:t>
      </w:r>
      <w:r>
        <w:rPr>
          <w:rFonts w:hint="eastAsia"/>
        </w:rPr>
        <w:t xml:space="preserve"> App </w:t>
      </w:r>
      <w:r>
        <w:rPr>
          <w:rFonts w:hint="eastAsia"/>
        </w:rPr>
        <w:t>中使用，甚至還有</w:t>
      </w:r>
      <w:r>
        <w:rPr>
          <w:rFonts w:hint="eastAsia"/>
        </w:rPr>
        <w:t xml:space="preserve"> iOS 11 </w:t>
      </w:r>
      <w:r>
        <w:rPr>
          <w:rFonts w:hint="eastAsia"/>
        </w:rPr>
        <w:t>的</w:t>
      </w:r>
      <w:r>
        <w:rPr>
          <w:rFonts w:hint="eastAsia"/>
        </w:rPr>
        <w:t xml:space="preserve"> </w:t>
      </w:r>
      <w:proofErr w:type="spellStart"/>
      <w:r>
        <w:rPr>
          <w:rFonts w:hint="eastAsia"/>
        </w:rPr>
        <w:t>iMessage</w:t>
      </w:r>
      <w:proofErr w:type="spellEnd"/>
      <w:r>
        <w:rPr>
          <w:rFonts w:hint="eastAsia"/>
        </w:rPr>
        <w:t xml:space="preserve"> </w:t>
      </w:r>
      <w:r>
        <w:rPr>
          <w:rFonts w:hint="eastAsia"/>
        </w:rPr>
        <w:t>轉帳，足見目前主要是與刷卡機互動只是為了在全球範圍能快速打開支付場景，不用和街口這類電子錢包一樣慢慢在全球市場招商。</w:t>
      </w:r>
    </w:p>
    <w:p w:rsidR="00FF2503" w:rsidRPr="00FF2503" w:rsidRDefault="00C76494" w:rsidP="00FF2503">
      <w:pPr>
        <w:ind w:firstLineChars="150" w:firstLine="360"/>
      </w:pPr>
      <w:hyperlink r:id="rId28" w:history="1">
        <w:r w:rsidR="00FF2503" w:rsidRPr="00D540D7">
          <w:rPr>
            <w:rStyle w:val="a6"/>
          </w:rPr>
          <w:t>http://technews.tw/2017/06/15/mobile-wallet-issues/</w:t>
        </w:r>
      </w:hyperlink>
    </w:p>
    <w:p w:rsidR="009820C9" w:rsidRDefault="009820C9" w:rsidP="00074362">
      <w:pPr>
        <w:widowControl/>
      </w:pPr>
    </w:p>
    <w:p w:rsidR="009820C9" w:rsidRDefault="009820C9" w:rsidP="009820C9">
      <w:pPr>
        <w:pStyle w:val="a3"/>
        <w:widowControl/>
        <w:numPr>
          <w:ilvl w:val="0"/>
          <w:numId w:val="2"/>
        </w:numPr>
        <w:ind w:leftChars="0"/>
      </w:pPr>
      <w:r w:rsidRPr="009820C9">
        <w:rPr>
          <w:rFonts w:hint="eastAsia"/>
        </w:rPr>
        <w:lastRenderedPageBreak/>
        <w:t>行動支付</w:t>
      </w:r>
      <w:r w:rsidRPr="009820C9">
        <w:rPr>
          <w:rFonts w:hint="eastAsia"/>
        </w:rPr>
        <w:t xml:space="preserve"> </w:t>
      </w:r>
      <w:r w:rsidRPr="009820C9">
        <w:rPr>
          <w:rFonts w:hint="eastAsia"/>
        </w:rPr>
        <w:t>銀行主導優勢大</w:t>
      </w:r>
    </w:p>
    <w:p w:rsidR="009820C9" w:rsidRDefault="009820C9" w:rsidP="009820C9">
      <w:pPr>
        <w:widowControl/>
        <w:ind w:firstLineChars="200" w:firstLine="480"/>
      </w:pPr>
      <w:r>
        <w:rPr>
          <w:rFonts w:hint="eastAsia"/>
        </w:rPr>
        <w:t>近年來政府放寬電子支付相關法令限制，台灣行動支付產業蓬勃發展。但台灣的行動支付使用習慣尚未全面建立，行動支付發展困難重重。為促進台灣電子支付發展並跟上國際數位金融潮流，政府提出推動普及電子支付比率五年倍增計畫，雖然有助於台灣行動支付產業進一步發展，卻也為台灣行動支付市場增添一定變數。</w:t>
      </w:r>
    </w:p>
    <w:p w:rsidR="009820C9" w:rsidRDefault="009820C9" w:rsidP="009820C9">
      <w:pPr>
        <w:pStyle w:val="a3"/>
        <w:widowControl/>
      </w:pPr>
    </w:p>
    <w:p w:rsidR="009820C9" w:rsidRDefault="009820C9" w:rsidP="009820C9">
      <w:pPr>
        <w:widowControl/>
        <w:ind w:firstLineChars="200" w:firstLine="480"/>
      </w:pPr>
      <w:r>
        <w:rPr>
          <w:rFonts w:hint="eastAsia"/>
        </w:rPr>
        <w:t>台灣行動支付主要業者，以銀行業主導的行動支付方案最具有長遠優勢。銀行業的優勢是費率，以聯結銀行信用卡的行動支付方案來說，目前信用卡收單行最低費率約</w:t>
      </w:r>
      <w:r>
        <w:rPr>
          <w:rFonts w:hint="eastAsia"/>
        </w:rPr>
        <w:t>1.7%</w:t>
      </w:r>
      <w:r>
        <w:rPr>
          <w:rFonts w:hint="eastAsia"/>
        </w:rPr>
        <w:t>至</w:t>
      </w:r>
      <w:r>
        <w:rPr>
          <w:rFonts w:hint="eastAsia"/>
        </w:rPr>
        <w:t>1.9%</w:t>
      </w:r>
      <w:r>
        <w:rPr>
          <w:rFonts w:hint="eastAsia"/>
        </w:rPr>
        <w:t>，第三方支付服務商須向商家與使用者收取更高的費率才能獲利。但對純粹支付服務商，手續費是主要獲利來源，不易降低，因此信用卡交易成本若高到一定程度，商家與使用者就不願意買帳。</w:t>
      </w:r>
    </w:p>
    <w:p w:rsidR="009820C9" w:rsidRDefault="009820C9" w:rsidP="009820C9">
      <w:pPr>
        <w:pStyle w:val="a3"/>
        <w:widowControl/>
      </w:pPr>
    </w:p>
    <w:p w:rsidR="009820C9" w:rsidRDefault="009820C9" w:rsidP="009820C9">
      <w:pPr>
        <w:widowControl/>
        <w:ind w:firstLineChars="200" w:firstLine="480"/>
      </w:pPr>
      <w:r>
        <w:rPr>
          <w:rFonts w:hint="eastAsia"/>
        </w:rPr>
        <w:t>支付寶廣受中國大陸使用者愛戴，是因手續費僅收取</w:t>
      </w:r>
      <w:r>
        <w:rPr>
          <w:rFonts w:hint="eastAsia"/>
        </w:rPr>
        <w:t>0.6%</w:t>
      </w:r>
      <w:r>
        <w:rPr>
          <w:rFonts w:hint="eastAsia"/>
        </w:rPr>
        <w:t>，與中國銀聯的信用卡收單手續費</w:t>
      </w:r>
      <w:r>
        <w:rPr>
          <w:rFonts w:hint="eastAsia"/>
        </w:rPr>
        <w:t>0.8%</w:t>
      </w:r>
      <w:r>
        <w:rPr>
          <w:rFonts w:hint="eastAsia"/>
        </w:rPr>
        <w:t>至</w:t>
      </w:r>
      <w:r>
        <w:rPr>
          <w:rFonts w:hint="eastAsia"/>
        </w:rPr>
        <w:t>1.6%</w:t>
      </w:r>
      <w:r>
        <w:rPr>
          <w:rFonts w:hint="eastAsia"/>
        </w:rPr>
        <w:t>相比便宜許多，若使手續費用超過中國銀聯，商家與使用者勢必回頭擁抱由銀行所提供行動支付服務。</w:t>
      </w:r>
    </w:p>
    <w:p w:rsidR="009820C9" w:rsidRDefault="009820C9" w:rsidP="009820C9">
      <w:pPr>
        <w:pStyle w:val="a3"/>
        <w:widowControl/>
      </w:pPr>
    </w:p>
    <w:p w:rsidR="009820C9" w:rsidRDefault="009820C9" w:rsidP="009820C9">
      <w:pPr>
        <w:widowControl/>
        <w:ind w:firstLineChars="200" w:firstLine="480"/>
      </w:pPr>
      <w:r>
        <w:rPr>
          <w:rFonts w:hint="eastAsia"/>
        </w:rPr>
        <w:t>此外，比起綁定信用卡的第三方支付，銀行轉帳以固定費用計價，因此消費金額愈高，成本比例即愈低，對於商家與消費者而言，則愈划算。</w:t>
      </w:r>
    </w:p>
    <w:p w:rsidR="009820C9" w:rsidRDefault="009820C9" w:rsidP="009820C9">
      <w:pPr>
        <w:pStyle w:val="a3"/>
        <w:widowControl/>
      </w:pPr>
    </w:p>
    <w:p w:rsidR="009820C9" w:rsidRDefault="009820C9" w:rsidP="009820C9">
      <w:pPr>
        <w:widowControl/>
        <w:ind w:firstLineChars="200" w:firstLine="480"/>
      </w:pPr>
      <w:r>
        <w:rPr>
          <w:rFonts w:hint="eastAsia"/>
        </w:rPr>
        <w:t>目前台灣銀行的轉帳費用牌價是每筆</w:t>
      </w:r>
      <w:r>
        <w:rPr>
          <w:rFonts w:hint="eastAsia"/>
        </w:rPr>
        <w:t>15</w:t>
      </w:r>
      <w:r>
        <w:rPr>
          <w:rFonts w:hint="eastAsia"/>
        </w:rPr>
        <w:t>元，若以支付連搭配信用卡支付的方案所需收取的</w:t>
      </w:r>
      <w:r>
        <w:rPr>
          <w:rFonts w:hint="eastAsia"/>
        </w:rPr>
        <w:t>2%</w:t>
      </w:r>
      <w:r>
        <w:rPr>
          <w:rFonts w:hint="eastAsia"/>
        </w:rPr>
        <w:t>來說，只要消費金額高於</w:t>
      </w:r>
      <w:r>
        <w:rPr>
          <w:rFonts w:hint="eastAsia"/>
        </w:rPr>
        <w:t>750</w:t>
      </w:r>
      <w:r>
        <w:rPr>
          <w:rFonts w:hint="eastAsia"/>
        </w:rPr>
        <w:t>元，銀行轉帳的交易成本就比支付連低，即使目前有多家業者可直接綁定銀行帳戶進行支付，如歐付寶，但仍需向商家收取消費金額</w:t>
      </w:r>
      <w:r>
        <w:rPr>
          <w:rFonts w:hint="eastAsia"/>
        </w:rPr>
        <w:t>1%</w:t>
      </w:r>
      <w:r>
        <w:rPr>
          <w:rFonts w:hint="eastAsia"/>
        </w:rPr>
        <w:t>的手續費用，只要消費者消費金額高於</w:t>
      </w:r>
      <w:r>
        <w:rPr>
          <w:rFonts w:hint="eastAsia"/>
        </w:rPr>
        <w:t>1,500</w:t>
      </w:r>
      <w:r>
        <w:rPr>
          <w:rFonts w:hint="eastAsia"/>
        </w:rPr>
        <w:t>元，銀行轉帳一樣較划算。根據國家發展委員會調查資料顯示，</w:t>
      </w:r>
      <w:r>
        <w:rPr>
          <w:rFonts w:hint="eastAsia"/>
        </w:rPr>
        <w:t>2015</w:t>
      </w:r>
      <w:r>
        <w:rPr>
          <w:rFonts w:hint="eastAsia"/>
        </w:rPr>
        <w:t>年國人平均網購金額為</w:t>
      </w:r>
      <w:r>
        <w:rPr>
          <w:rFonts w:hint="eastAsia"/>
        </w:rPr>
        <w:t>2.6</w:t>
      </w:r>
      <w:r>
        <w:rPr>
          <w:rFonts w:hint="eastAsia"/>
        </w:rPr>
        <w:t>萬元，平均網購次數為</w:t>
      </w:r>
      <w:r>
        <w:rPr>
          <w:rFonts w:hint="eastAsia"/>
        </w:rPr>
        <w:t>15</w:t>
      </w:r>
      <w:r>
        <w:rPr>
          <w:rFonts w:hint="eastAsia"/>
        </w:rPr>
        <w:t>次，粗估平均每筆消費金額</w:t>
      </w:r>
      <w:r>
        <w:rPr>
          <w:rFonts w:hint="eastAsia"/>
        </w:rPr>
        <w:t>1,733</w:t>
      </w:r>
      <w:r>
        <w:rPr>
          <w:rFonts w:hint="eastAsia"/>
        </w:rPr>
        <w:t>元，以銀行轉帳則划算許多。</w:t>
      </w:r>
    </w:p>
    <w:p w:rsidR="009820C9" w:rsidRDefault="009820C9" w:rsidP="009820C9">
      <w:pPr>
        <w:pStyle w:val="a3"/>
        <w:widowControl/>
      </w:pPr>
    </w:p>
    <w:p w:rsidR="009820C9" w:rsidRDefault="009820C9" w:rsidP="009820C9">
      <w:pPr>
        <w:widowControl/>
        <w:ind w:firstLineChars="200" w:firstLine="480"/>
      </w:pPr>
      <w:r>
        <w:rPr>
          <w:rFonts w:hint="eastAsia"/>
        </w:rPr>
        <w:t>交易系統愈扁平，交易成本愈低。每增加一個中間機構，如第三方支付服務商，則交易成本便會增加。如果在個人信用制度嚴謹、消費者保護法規完善的環境下，直接提升銀行的電子作業功能，讓銀行傳統支付工具與行動支付結合，由第三方支付服務商主導的行動支付方案將難有用武之地，因為消費者與商家將能直接交易，免去第三方支付費用。</w:t>
      </w:r>
    </w:p>
    <w:p w:rsidR="009820C9" w:rsidRDefault="009820C9" w:rsidP="009820C9">
      <w:pPr>
        <w:pStyle w:val="a3"/>
        <w:widowControl/>
      </w:pPr>
    </w:p>
    <w:p w:rsidR="009820C9" w:rsidRDefault="009820C9" w:rsidP="009820C9">
      <w:pPr>
        <w:widowControl/>
        <w:ind w:firstLineChars="200" w:firstLine="480"/>
      </w:pPr>
      <w:r>
        <w:rPr>
          <w:rFonts w:hint="eastAsia"/>
        </w:rPr>
        <w:t>科技業者多具地利優勢，主因多數更貼近實際消費經濟。例如行動社群通訊業者，往往掌握消費鏈最前端與最後端，用戶商務社交與金融社交之情境，容易從用戶平台掌握金融需求並提供行動支付服務；遊戲或電商業者如歐付寶、支付連等，則掌握消費鏈最重要之環節、交易與金融需求主要發生之場域，有利行動支付服務穩定發展；電信業者掌握行動商務產業中關鍵載體與資訊傳輸地位。</w:t>
      </w:r>
    </w:p>
    <w:p w:rsidR="006421C4" w:rsidRDefault="006421C4" w:rsidP="009820C9">
      <w:pPr>
        <w:widowControl/>
        <w:ind w:firstLineChars="200" w:firstLine="480"/>
      </w:pPr>
    </w:p>
    <w:p w:rsidR="009820C9" w:rsidRPr="009820C9" w:rsidRDefault="009820C9" w:rsidP="009820C9">
      <w:pPr>
        <w:widowControl/>
        <w:ind w:firstLineChars="200" w:firstLine="480"/>
      </w:pPr>
      <w:r>
        <w:rPr>
          <w:rFonts w:hint="eastAsia"/>
        </w:rPr>
        <w:t>科技業者可依其情境，發展出具有本業特色行動支付加值服務，包括配合電商平台發展出的特殊優惠活動，</w:t>
      </w:r>
      <w:proofErr w:type="gramStart"/>
      <w:r>
        <w:rPr>
          <w:rFonts w:hint="eastAsia"/>
        </w:rPr>
        <w:t>或團購</w:t>
      </w:r>
      <w:proofErr w:type="gramEnd"/>
      <w:r>
        <w:rPr>
          <w:rFonts w:hint="eastAsia"/>
        </w:rPr>
        <w:t>平台行動支付，可</w:t>
      </w:r>
      <w:proofErr w:type="gramStart"/>
      <w:r>
        <w:rPr>
          <w:rFonts w:hint="eastAsia"/>
        </w:rPr>
        <w:t>發展具團購</w:t>
      </w:r>
      <w:proofErr w:type="gramEnd"/>
      <w:r>
        <w:rPr>
          <w:rFonts w:hint="eastAsia"/>
        </w:rPr>
        <w:t>特色的店家專屬行動支付優惠等。</w:t>
      </w:r>
    </w:p>
    <w:p w:rsidR="006421C4" w:rsidRDefault="00C76494" w:rsidP="006421C4">
      <w:pPr>
        <w:widowControl/>
        <w:rPr>
          <w:rStyle w:val="a6"/>
        </w:rPr>
      </w:pPr>
      <w:hyperlink r:id="rId29" w:history="1">
        <w:r w:rsidR="006421C4" w:rsidRPr="00643D0C">
          <w:rPr>
            <w:rStyle w:val="a6"/>
          </w:rPr>
          <w:t>http://mic.iii.org.tw/Institute/college/CollegeDtl.aspx?sqno=242</w:t>
        </w:r>
      </w:hyperlink>
    </w:p>
    <w:p w:rsidR="00942359" w:rsidRDefault="00942359" w:rsidP="00942359">
      <w:pPr>
        <w:pStyle w:val="a3"/>
        <w:widowControl/>
        <w:numPr>
          <w:ilvl w:val="0"/>
          <w:numId w:val="2"/>
        </w:numPr>
        <w:ind w:leftChars="0"/>
      </w:pPr>
      <w:r>
        <w:rPr>
          <w:rFonts w:hint="eastAsia"/>
        </w:rPr>
        <w:lastRenderedPageBreak/>
        <w:t>其他相關資訊</w:t>
      </w:r>
    </w:p>
    <w:p w:rsidR="00942359" w:rsidRDefault="00942359" w:rsidP="00942359">
      <w:pPr>
        <w:pStyle w:val="Web"/>
        <w:ind w:left="360" w:firstLineChars="100" w:firstLine="240"/>
      </w:pPr>
      <w:r>
        <w:t>為保障網路交易之買賣雙方，金管會於本月14日宣布，核備信用卡收單機構簽訂「提供網路交易代收代付服務之網路平台業者(第三方支付業者)」為特約商店自律規範，未來網路微型商店或個人賣家將可透過第三方支付業者接受信用卡支付網路交易，提供買賣雙方更具彈性的付款機制。台新銀行看好網路市場商機，即日宣布與「支付連」與「歐付寶」兩家第三方支付業者合作，為臺灣網路交易開創網路支付的新里程碑。</w:t>
      </w:r>
    </w:p>
    <w:p w:rsidR="00942359" w:rsidRDefault="00942359" w:rsidP="00942359">
      <w:pPr>
        <w:pStyle w:val="Web"/>
        <w:ind w:left="360" w:firstLineChars="100" w:firstLine="240"/>
      </w:pPr>
      <w:r>
        <w:t>台新銀行支付金融處資深副總夏敏蘭表示，第三方支付是指獨立於電子商務商戶與銀行之外，為商戶和消費者提供支付服務的業者。目前全球最知名的第三方支付業者為eBay的</w:t>
      </w:r>
      <w:proofErr w:type="spellStart"/>
      <w:r>
        <w:t>Paypal</w:t>
      </w:r>
      <w:proofErr w:type="spellEnd"/>
      <w:proofErr w:type="gramStart"/>
      <w:r>
        <w:t>與淘寶</w:t>
      </w:r>
      <w:proofErr w:type="gramEnd"/>
      <w:r>
        <w:t>網的支付寶；在臺灣，網路家庭旗下的「支付連」與茂為歐買</w:t>
      </w:r>
      <w:proofErr w:type="gramStart"/>
      <w:r>
        <w:t>尬</w:t>
      </w:r>
      <w:proofErr w:type="gramEnd"/>
      <w:r>
        <w:t>轉投資的「歐付寶」則是目前最積極經營、且最具知名度的第三方支付業者，</w:t>
      </w:r>
      <w:proofErr w:type="gramStart"/>
      <w:r>
        <w:t>兩者均為台新銀行</w:t>
      </w:r>
      <w:proofErr w:type="gramEnd"/>
      <w:r>
        <w:t>的合作夥伴。</w:t>
      </w:r>
    </w:p>
    <w:p w:rsidR="00942359" w:rsidRDefault="00942359" w:rsidP="00942359">
      <w:pPr>
        <w:pStyle w:val="Web"/>
        <w:ind w:left="360" w:firstLineChars="100" w:firstLine="240"/>
      </w:pPr>
      <w:r>
        <w:t>依據資策會的數據，2012年臺灣電子商務產值已超過新臺幣6,000億元，較2011年成長逾15%，且年產值仍在持續攀升中，預估至2015年將創造超過新臺幣1兆元的年產值。然而，由於國內賣方多屬個人或微型企業，往往因規模較小無法符合收單銀行之網路特約商店標準，或受限相關法令而無法成為信用卡特約商店，因此無法提供消費者便捷的刷卡付費服務。夏敏蘭認為，透過第三方支付業者的成立，除了讓消費者可輕鬆利用信用卡支付網路購物的費用之外，亦可以減少收單銀行對微型特約商店的管理成本，同時微型商店或個人賣家將可提供更簡單方便的交易付款管道給消費者，進而開發更多潛在客戶，達到消費者、賣方、第三方支付平台與收單銀行多贏的局面。</w:t>
      </w:r>
    </w:p>
    <w:p w:rsidR="00942359" w:rsidRDefault="00C76494" w:rsidP="00942359">
      <w:pPr>
        <w:pStyle w:val="Web"/>
      </w:pPr>
      <w:hyperlink r:id="rId30" w:history="1">
        <w:r w:rsidR="00942359" w:rsidRPr="009C3740">
          <w:rPr>
            <w:rStyle w:val="a6"/>
          </w:rPr>
          <w:t>https://www.taishinbank.com.tw/MSITE/MS02/MS0299/MS029901/MS02990101/MS0299010103/TSB0099609</w:t>
        </w:r>
      </w:hyperlink>
    </w:p>
    <w:p w:rsidR="00710CDD" w:rsidRPr="00710CDD" w:rsidRDefault="00710CDD" w:rsidP="00710CDD">
      <w:pPr>
        <w:pStyle w:val="Web"/>
        <w:ind w:firstLineChars="150" w:firstLine="360"/>
      </w:pPr>
      <w:r w:rsidRPr="00710CDD">
        <w:rPr>
          <w:rFonts w:hint="eastAsia"/>
        </w:rPr>
        <w:t>電子商務金流：網路收款金流工具太多？！民間第三方支付與銀行服務有別</w:t>
      </w:r>
    </w:p>
    <w:p w:rsidR="00942359" w:rsidRDefault="00C76494" w:rsidP="00710CDD">
      <w:pPr>
        <w:pStyle w:val="Web"/>
      </w:pPr>
      <w:hyperlink r:id="rId31" w:history="1">
        <w:r w:rsidR="00710CDD" w:rsidRPr="009C3740">
          <w:rPr>
            <w:rStyle w:val="a6"/>
          </w:rPr>
          <w:t>http://www.web-time.com.tw/details/ec.aspx?id=26</w:t>
        </w:r>
      </w:hyperlink>
    </w:p>
    <w:p w:rsidR="0055314B" w:rsidRDefault="0055314B" w:rsidP="0055314B">
      <w:pPr>
        <w:pStyle w:val="Web"/>
        <w:rPr>
          <w:rFonts w:hint="eastAsia"/>
        </w:rPr>
      </w:pPr>
      <w:r>
        <w:rPr>
          <w:rFonts w:hint="eastAsia"/>
        </w:rPr>
        <w:t xml:space="preserve">   </w:t>
      </w:r>
      <w:r w:rsidRPr="0055314B">
        <w:rPr>
          <w:rFonts w:hint="eastAsia"/>
        </w:rPr>
        <w:t>POS</w:t>
      </w:r>
      <w:proofErr w:type="gramStart"/>
      <w:r w:rsidRPr="0055314B">
        <w:rPr>
          <w:rFonts w:hint="eastAsia"/>
        </w:rPr>
        <w:t>收單沒賺頭</w:t>
      </w:r>
      <w:proofErr w:type="gramEnd"/>
      <w:r w:rsidRPr="0055314B">
        <w:rPr>
          <w:rFonts w:hint="eastAsia"/>
        </w:rPr>
        <w:t xml:space="preserve"> 第三方支付觸網求生</w:t>
      </w:r>
      <w:r>
        <w:rPr>
          <w:rFonts w:hint="eastAsia"/>
        </w:rPr>
        <w:t>(中國 News)</w:t>
      </w:r>
    </w:p>
    <w:p w:rsidR="00710CDD" w:rsidRDefault="0055314B" w:rsidP="0055314B">
      <w:pPr>
        <w:pStyle w:val="Web"/>
        <w:rPr>
          <w:rFonts w:hint="eastAsia"/>
        </w:rPr>
      </w:pPr>
      <w:hyperlink r:id="rId32" w:history="1">
        <w:r w:rsidRPr="0043689B">
          <w:rPr>
            <w:rStyle w:val="a6"/>
          </w:rPr>
          <w:t>http://finance.sina.com/bg/investment/sinacn/20141230/17181186747.html</w:t>
        </w:r>
      </w:hyperlink>
    </w:p>
    <w:p w:rsidR="00942359" w:rsidRDefault="00E9289A" w:rsidP="00E9289A">
      <w:pPr>
        <w:widowControl/>
        <w:ind w:firstLineChars="150" w:firstLine="360"/>
        <w:rPr>
          <w:rFonts w:hint="eastAsia"/>
        </w:rPr>
      </w:pPr>
      <w:r w:rsidRPr="00E9289A">
        <w:rPr>
          <w:rFonts w:hint="eastAsia"/>
        </w:rPr>
        <w:t>無現金時代與台灣電子支付發展</w:t>
      </w:r>
    </w:p>
    <w:p w:rsidR="00E9289A" w:rsidRDefault="00E9289A" w:rsidP="00E9289A">
      <w:pPr>
        <w:widowControl/>
        <w:rPr>
          <w:rFonts w:hint="eastAsia"/>
        </w:rPr>
      </w:pPr>
      <w:hyperlink r:id="rId33" w:history="1">
        <w:r w:rsidRPr="0043689B">
          <w:rPr>
            <w:rStyle w:val="a6"/>
          </w:rPr>
          <w:t>http://service.tabf.org.tw/TTB/Article/Detail?aID=29</w:t>
        </w:r>
      </w:hyperlink>
    </w:p>
    <w:p w:rsidR="00E9289A" w:rsidRPr="00E9289A" w:rsidRDefault="00E9289A" w:rsidP="00E9289A">
      <w:pPr>
        <w:widowControl/>
      </w:pPr>
    </w:p>
    <w:p w:rsidR="00B81128" w:rsidRDefault="00B81128">
      <w:pPr>
        <w:widowControl/>
      </w:pPr>
      <w:r>
        <w:br w:type="page"/>
      </w:r>
    </w:p>
    <w:p w:rsidR="00942359" w:rsidRDefault="00B81128" w:rsidP="00B81128">
      <w:pPr>
        <w:pStyle w:val="a3"/>
        <w:widowControl/>
        <w:numPr>
          <w:ilvl w:val="0"/>
          <w:numId w:val="2"/>
        </w:numPr>
        <w:ind w:leftChars="0"/>
      </w:pPr>
      <w:r w:rsidRPr="00B81128">
        <w:rPr>
          <w:rFonts w:hint="eastAsia"/>
        </w:rPr>
        <w:lastRenderedPageBreak/>
        <w:t>第三方支付平台與銀行之競合</w:t>
      </w:r>
    </w:p>
    <w:p w:rsidR="00B81128" w:rsidRDefault="00B81128" w:rsidP="00B81128">
      <w:pPr>
        <w:pStyle w:val="Web"/>
      </w:pPr>
      <w:r>
        <w:rPr>
          <w:rStyle w:val="a7"/>
        </w:rPr>
        <w:t>一、第三方支付平台介紹與運作模式</w:t>
      </w:r>
    </w:p>
    <w:p w:rsidR="00B81128" w:rsidRDefault="00B81128" w:rsidP="00B81128">
      <w:pPr>
        <w:pStyle w:val="Web"/>
      </w:pPr>
      <w:r>
        <w:t>隨著科技發展，網路掀起了交易模式的變革，人們不需要到實體商店購物，只要動動手指，便可在家等著貨物上門。但這樣的消費方式，與國際貿易有著一樣的困境：我可以相信買方/賣方嗎？為解決這個問題，第三方支付</w:t>
      </w:r>
      <w:proofErr w:type="gramStart"/>
      <w:r>
        <w:t>順著網路</w:t>
      </w:r>
      <w:proofErr w:type="gramEnd"/>
      <w:r>
        <w:t>發展之趨勢，有了新的面貌，除過往資金保管的功能，目前第三方支付制度也強調「支付工具」的功能，用戶的第三方支付平台帳號只要連結個人的銀行帳戶或信用卡，便能在網路上享受購物的便捷，買方不用跑到銀行或超商匯款，坐在家裡就可輕鬆完成付款流程。</w:t>
      </w:r>
    </w:p>
    <w:p w:rsidR="00B81128" w:rsidRDefault="00B81128" w:rsidP="00B81128">
      <w:pPr>
        <w:pStyle w:val="Web"/>
      </w:pPr>
      <w:r>
        <w:t>簡言之，第三方支付服務，係獨立於交易雙方之外，受交易雙方委任，接受買方於完成網路交易後，將交易款項交付予第三方支付業者，</w:t>
      </w:r>
      <w:proofErr w:type="gramStart"/>
      <w:r>
        <w:t>逐筆於買方</w:t>
      </w:r>
      <w:proofErr w:type="gramEnd"/>
      <w:r>
        <w:t>取得商品、獲得服務、一定天期屆滿或一定條件成就後，再將該交易金額轉付予賣方，以完成支付程序的服務。</w:t>
      </w:r>
    </w:p>
    <w:p w:rsidR="00B81128" w:rsidRDefault="00B81128" w:rsidP="00B81128">
      <w:pPr>
        <w:pStyle w:val="Web"/>
      </w:pPr>
      <w:r>
        <w:t>例如有銀行透過與中國大陸支付寶的合作，使支付寶用戶在台灣的購物網站消費後，以人民幣付款，再經由該銀行與支付寶的合作，讓台灣的賣家以台幣收款，省去中間匯兌的問題，且台灣的賣家及支付寶用戶均無須在該銀行開戶，藉由銀行的串接，提高第三方支付服務的使用率。</w:t>
      </w:r>
    </w:p>
    <w:p w:rsidR="00B81128" w:rsidRDefault="00B81128" w:rsidP="00B81128">
      <w:pPr>
        <w:pStyle w:val="Web"/>
      </w:pPr>
      <w:r>
        <w:t>相較於國外的第三方支付業務已行之有年，其中以1998年誕生於美國的PayPal，以及由大陸電子商務龍頭阿里巴巴在2004年推出支付寶，發展最為成功。我國的第三方支付服務發展得較慢，但銀行業亟欲切入此一領域，期望隨著網購業務的成長，開拓另一獲利來源。</w:t>
      </w:r>
    </w:p>
    <w:p w:rsidR="00B81128" w:rsidRDefault="00B81128" w:rsidP="00B81128">
      <w:pPr>
        <w:pStyle w:val="Web"/>
      </w:pPr>
      <w:r>
        <w:rPr>
          <w:rStyle w:val="a7"/>
        </w:rPr>
        <w:t>二、第三方支付平台與銀行之競合</w:t>
      </w:r>
    </w:p>
    <w:p w:rsidR="00B81128" w:rsidRDefault="00B81128" w:rsidP="00B81128">
      <w:pPr>
        <w:pStyle w:val="Web"/>
      </w:pPr>
      <w:r>
        <w:t>第三方支付機構與</w:t>
      </w:r>
      <w:proofErr w:type="gramStart"/>
      <w:r>
        <w:t>銀行間的競爭</w:t>
      </w:r>
      <w:proofErr w:type="gramEnd"/>
      <w:r>
        <w:t>主要在於</w:t>
      </w:r>
      <w:bookmarkStart w:id="1" w:name="_ftnref1"/>
      <w:r>
        <w:fldChar w:fldCharType="begin"/>
      </w:r>
      <w:r>
        <w:instrText xml:space="preserve"> HYPERLINK "http://zhongyinlawyer.com.tw/fintech-%E9%8A%80%E8%A1%8C%E8%88%87%E5%B9%B3%E5%8F%B0%E6%A5%AD%E8%80%85%E7%9A%84%E7%AB%B6%E7%88%AD%E8%88%87%E5%90%88%E4%BD%9C%EF%BC%88%E4%B8%8B%EF%BC%89/" \l "_ftn1" </w:instrText>
      </w:r>
      <w:r>
        <w:fldChar w:fldCharType="separate"/>
      </w:r>
      <w:r>
        <w:rPr>
          <w:rStyle w:val="a6"/>
          <w:vertAlign w:val="superscript"/>
        </w:rPr>
        <w:t>[1]</w:t>
      </w:r>
      <w:r>
        <w:fldChar w:fldCharType="end"/>
      </w:r>
      <w:bookmarkEnd w:id="1"/>
      <w:r>
        <w:t>：</w:t>
      </w:r>
    </w:p>
    <w:p w:rsidR="00B81128" w:rsidRDefault="00B81128" w:rsidP="00B81128">
      <w:pPr>
        <w:widowControl/>
        <w:numPr>
          <w:ilvl w:val="0"/>
          <w:numId w:val="12"/>
        </w:numPr>
        <w:spacing w:before="100" w:beforeAutospacing="1" w:after="100" w:afterAutospacing="1"/>
      </w:pPr>
      <w:r>
        <w:t>非金融支付服務機構依其自身帳戶體系，在局部領域中可獨立完成支付作業，某程度對銀行的支付服務形成替代。</w:t>
      </w:r>
    </w:p>
    <w:p w:rsidR="00B81128" w:rsidRDefault="00B81128" w:rsidP="00B81128">
      <w:pPr>
        <w:widowControl/>
        <w:numPr>
          <w:ilvl w:val="0"/>
          <w:numId w:val="12"/>
        </w:numPr>
        <w:spacing w:before="100" w:beforeAutospacing="1" w:after="100" w:afterAutospacing="1"/>
      </w:pPr>
      <w:r>
        <w:t>第三方支付機構屬於非金融業，但也能設置網點或其他自助終端機，對銀行構成業務競爭。</w:t>
      </w:r>
    </w:p>
    <w:p w:rsidR="00B81128" w:rsidRDefault="00B81128" w:rsidP="00B81128">
      <w:pPr>
        <w:widowControl/>
        <w:numPr>
          <w:ilvl w:val="0"/>
          <w:numId w:val="12"/>
        </w:numPr>
        <w:spacing w:before="100" w:beforeAutospacing="1" w:after="100" w:afterAutospacing="1"/>
      </w:pPr>
      <w:r>
        <w:t>第三方支付機構所受到的監理</w:t>
      </w:r>
      <w:proofErr w:type="gramStart"/>
      <w:r>
        <w:t>不</w:t>
      </w:r>
      <w:proofErr w:type="gramEnd"/>
      <w:r>
        <w:t>若金融機構般</w:t>
      </w:r>
      <w:proofErr w:type="gramStart"/>
      <w:r>
        <w:t>嚴格，</w:t>
      </w:r>
      <w:proofErr w:type="gramEnd"/>
      <w:r>
        <w:t>在金融服務創新與客群的選定上更有彈性，客戶接受程度也較高。</w:t>
      </w:r>
    </w:p>
    <w:p w:rsidR="00B81128" w:rsidRDefault="00B81128" w:rsidP="00B81128">
      <w:pPr>
        <w:pStyle w:val="Web"/>
      </w:pPr>
      <w:r>
        <w:t>目前網路平台業者第三方支付運作模式如下：</w:t>
      </w:r>
    </w:p>
    <w:p w:rsidR="00B81128" w:rsidRDefault="00B81128" w:rsidP="00B81128">
      <w:pPr>
        <w:widowControl/>
        <w:numPr>
          <w:ilvl w:val="0"/>
          <w:numId w:val="13"/>
        </w:numPr>
        <w:spacing w:before="100" w:beforeAutospacing="1" w:after="100" w:afterAutospacing="1"/>
      </w:pPr>
      <w:proofErr w:type="gramStart"/>
      <w:r>
        <w:t>純代收</w:t>
      </w:r>
      <w:proofErr w:type="gramEnd"/>
      <w:r>
        <w:t>代付模式：網路平台業者單純提供代收代付服務。此模式如中華電信的小額付款。</w:t>
      </w:r>
    </w:p>
    <w:p w:rsidR="00B81128" w:rsidRDefault="00B81128" w:rsidP="00B81128">
      <w:pPr>
        <w:pStyle w:val="Web"/>
      </w:pPr>
      <w:r>
        <w:lastRenderedPageBreak/>
        <w:t>於此種運作模式下，銀行業者可透過與平台簽約，將代收款匯入銀行之網路平台業者帳戶；消費者則利用虛擬帳戶、ATM、信用卡等方式進行支付，與賣方完成交易後，由網路平台業者撥款給賣方。</w:t>
      </w:r>
    </w:p>
    <w:p w:rsidR="00B81128" w:rsidRDefault="00B81128" w:rsidP="00B81128">
      <w:pPr>
        <w:widowControl/>
        <w:numPr>
          <w:ilvl w:val="0"/>
          <w:numId w:val="14"/>
        </w:numPr>
        <w:spacing w:before="100" w:beforeAutospacing="1" w:after="100" w:afterAutospacing="1"/>
      </w:pPr>
      <w:r>
        <w:t>提供交易保障機制</w:t>
      </w:r>
    </w:p>
    <w:p w:rsidR="00B81128" w:rsidRDefault="00B81128" w:rsidP="00B81128">
      <w:pPr>
        <w:pStyle w:val="Web"/>
      </w:pPr>
      <w:r>
        <w:t>網路平台業者扮演中立第三方的角色，消費者購物時所須支付的款項先行交付予交易履約保障機制業者，待確認所收到的商品無誤或猶豫期（通常為七日）屆滿，網路平台業者再通知交易履約保障機制業者交付款項予網路商店。</w:t>
      </w:r>
    </w:p>
    <w:p w:rsidR="00B81128" w:rsidRDefault="00B81128" w:rsidP="00B81128">
      <w:pPr>
        <w:pStyle w:val="Web"/>
      </w:pPr>
      <w:r>
        <w:t>於此種運作模式下，銀行業者不妨可思考如何成為交易履約保障機制者：若消費者於銀行內有存款，甚至可由銀行直接提存，而毋庸再將支付款項先行交付，且「存款」的行為是我國高度管制的項目，非銀行的平台業者若想經營此種服務，則必須遵守電子票證及電子支付的相關法規，在資格及經營內容上都有所限制，此即銀行與平台業者的競爭優勢所在，也是合作時的有力籌碼。</w:t>
      </w:r>
    </w:p>
    <w:p w:rsidR="00B81128" w:rsidRDefault="00B81128" w:rsidP="00B81128">
      <w:pPr>
        <w:pStyle w:val="Web"/>
      </w:pPr>
      <w:proofErr w:type="gramStart"/>
      <w:r>
        <w:t>此外，</w:t>
      </w:r>
      <w:proofErr w:type="gramEnd"/>
      <w:r>
        <w:t>金管會於2013年備查信用卡收單機構簽訂「提供網路交易代收代付服務之平台業者」為特約商店之自律規範，即信用卡收單機構（多為銀行）可</w:t>
      </w:r>
      <w:proofErr w:type="gramStart"/>
      <w:r>
        <w:t>採</w:t>
      </w:r>
      <w:proofErr w:type="gramEnd"/>
      <w:r>
        <w:t>行簽訂「提供網路交易代收代付服務之平台業者」（即所謂的「第三方支付平台」）為特約商店的模式，在此模式下，收單機構不需再簽訂個別「賣方」為特約商店，有利於規模較小型的商店或個人賣方，能藉此接受買方以信用卡支付網路交易的款項。該規範重點包括：1)網路代收代付平台業者除應建立交易雙方身分認證機制，就所代收代付之信用卡交易款項，亦應取得銀行十足履約保證或全部交付信託；2)網路代收代付平台業者應要求賣方就所銷售之遞延性商品或服務，依各該法規辦理履約保證（含信託）；3)網路代收代付平台業者應向買方揭露該交易之特約商店為平台業者及賣方之資訊。此模式不失為促進銀行與平台業者合作模式的一環，且其中仍有許多「巧妙」有待發展，此部分將另以專文介紹。</w:t>
      </w:r>
    </w:p>
    <w:p w:rsidR="00B81128" w:rsidRDefault="00B81128" w:rsidP="00B81128">
      <w:pPr>
        <w:widowControl/>
        <w:numPr>
          <w:ilvl w:val="0"/>
          <w:numId w:val="15"/>
        </w:numPr>
        <w:spacing w:before="100" w:beforeAutospacing="1" w:after="100" w:afterAutospacing="1"/>
      </w:pPr>
      <w:r>
        <w:rPr>
          <w:rStyle w:val="a7"/>
        </w:rPr>
        <w:t>結語</w:t>
      </w:r>
    </w:p>
    <w:p w:rsidR="00B81128" w:rsidRDefault="00B81128" w:rsidP="00B81128"/>
    <w:p w:rsidR="00B81128" w:rsidRDefault="00B81128" w:rsidP="00B81128">
      <w:r>
        <w:t>科技的發展帶動金融新興服務的崛起，銀行有著國家政策的保護，在傳統金融業中佔據霸主地位，面對新興的平台業者，彼此間勢必會有競爭與合作，共同促進我國</w:t>
      </w:r>
      <w:proofErr w:type="spellStart"/>
      <w:r>
        <w:t>FinTech</w:t>
      </w:r>
      <w:proofErr w:type="spellEnd"/>
      <w:r>
        <w:t>的發展，政府在政策上應抱持時刻關注但樂見其成的開放態度，才能使人民成為最大的受惠者。</w:t>
      </w:r>
    </w:p>
    <w:p w:rsidR="00B81128" w:rsidRDefault="00B81128" w:rsidP="00B81128"/>
    <w:p w:rsidR="00B81128" w:rsidRDefault="00C76494" w:rsidP="00B81128">
      <w:pPr>
        <w:widowControl/>
      </w:pPr>
      <w:hyperlink r:id="rId34" w:history="1">
        <w:r w:rsidR="00B81128" w:rsidRPr="009C3740">
          <w:rPr>
            <w:rStyle w:val="a6"/>
          </w:rPr>
          <w:t>http://zhongyinlawyer.com.tw/fintech-%e9%8a%80%e8%a1%8c%e8%88%87%e5%b9%b3%e5%8f%b0%e6%a5%ad%e8%80%85%e7%9a%84%e7%ab%b6%e7%88%ad%e8%88%87%e5%90%88%e4%bd%9c%ef%bc%88%e4%b8%8b%ef%bc%89/</w:t>
        </w:r>
      </w:hyperlink>
    </w:p>
    <w:p w:rsidR="00B81128" w:rsidRPr="00B81128" w:rsidRDefault="00B81128" w:rsidP="00B81128">
      <w:pPr>
        <w:widowControl/>
      </w:pPr>
    </w:p>
    <w:sectPr w:rsidR="00B81128" w:rsidRPr="00B81128" w:rsidSect="005C3750">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376BA"/>
    <w:multiLevelType w:val="multilevel"/>
    <w:tmpl w:val="033673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8F1088"/>
    <w:multiLevelType w:val="hybridMultilevel"/>
    <w:tmpl w:val="6ECE7432"/>
    <w:lvl w:ilvl="0" w:tplc="F7B6C3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D86B01"/>
    <w:multiLevelType w:val="hybridMultilevel"/>
    <w:tmpl w:val="63F2D4C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E33736D"/>
    <w:multiLevelType w:val="hybridMultilevel"/>
    <w:tmpl w:val="B3BC9FBC"/>
    <w:lvl w:ilvl="0" w:tplc="760E5426">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nsid w:val="13653928"/>
    <w:multiLevelType w:val="multilevel"/>
    <w:tmpl w:val="F0BE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EB2B52"/>
    <w:multiLevelType w:val="hybridMultilevel"/>
    <w:tmpl w:val="5BF8C7E6"/>
    <w:lvl w:ilvl="0" w:tplc="04090001">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6">
    <w:nsid w:val="243820CC"/>
    <w:multiLevelType w:val="hybridMultilevel"/>
    <w:tmpl w:val="CAA4A3AE"/>
    <w:lvl w:ilvl="0" w:tplc="E062BD8A">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nsid w:val="2A467350"/>
    <w:multiLevelType w:val="multilevel"/>
    <w:tmpl w:val="2CA06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7F0DE4"/>
    <w:multiLevelType w:val="hybridMultilevel"/>
    <w:tmpl w:val="B6F2DFD0"/>
    <w:lvl w:ilvl="0" w:tplc="7CD0A48A">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nsid w:val="4A777AE4"/>
    <w:multiLevelType w:val="multilevel"/>
    <w:tmpl w:val="9F30A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387DBE"/>
    <w:multiLevelType w:val="multilevel"/>
    <w:tmpl w:val="86FAB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F59333A"/>
    <w:multiLevelType w:val="multilevel"/>
    <w:tmpl w:val="E2F0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0841EC"/>
    <w:multiLevelType w:val="multilevel"/>
    <w:tmpl w:val="6DB40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94F3A9B"/>
    <w:multiLevelType w:val="hybridMultilevel"/>
    <w:tmpl w:val="14601E64"/>
    <w:lvl w:ilvl="0" w:tplc="2ADC9D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BF079BE"/>
    <w:multiLevelType w:val="hybridMultilevel"/>
    <w:tmpl w:val="2B2A3068"/>
    <w:lvl w:ilvl="0" w:tplc="781A14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1"/>
  </w:num>
  <w:num w:numId="3">
    <w:abstractNumId w:val="14"/>
  </w:num>
  <w:num w:numId="4">
    <w:abstractNumId w:val="3"/>
  </w:num>
  <w:num w:numId="5">
    <w:abstractNumId w:val="6"/>
  </w:num>
  <w:num w:numId="6">
    <w:abstractNumId w:val="8"/>
  </w:num>
  <w:num w:numId="7">
    <w:abstractNumId w:val="7"/>
  </w:num>
  <w:num w:numId="8">
    <w:abstractNumId w:val="9"/>
  </w:num>
  <w:num w:numId="9">
    <w:abstractNumId w:val="5"/>
  </w:num>
  <w:num w:numId="10">
    <w:abstractNumId w:val="2"/>
  </w:num>
  <w:num w:numId="11">
    <w:abstractNumId w:val="4"/>
  </w:num>
  <w:num w:numId="12">
    <w:abstractNumId w:val="10"/>
  </w:num>
  <w:num w:numId="13">
    <w:abstractNumId w:val="12"/>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9A7"/>
    <w:rsid w:val="0000042D"/>
    <w:rsid w:val="00036423"/>
    <w:rsid w:val="000645B7"/>
    <w:rsid w:val="00067DE2"/>
    <w:rsid w:val="00071AC8"/>
    <w:rsid w:val="00074362"/>
    <w:rsid w:val="00095888"/>
    <w:rsid w:val="000C12E5"/>
    <w:rsid w:val="000E5436"/>
    <w:rsid w:val="0014688F"/>
    <w:rsid w:val="00183A29"/>
    <w:rsid w:val="001A7CA9"/>
    <w:rsid w:val="001C668D"/>
    <w:rsid w:val="001F1FF7"/>
    <w:rsid w:val="00246B41"/>
    <w:rsid w:val="00263A0D"/>
    <w:rsid w:val="00283FF0"/>
    <w:rsid w:val="002B753A"/>
    <w:rsid w:val="002C0B55"/>
    <w:rsid w:val="002D5A39"/>
    <w:rsid w:val="002F1FAD"/>
    <w:rsid w:val="00372453"/>
    <w:rsid w:val="00380799"/>
    <w:rsid w:val="00380DD8"/>
    <w:rsid w:val="003D2579"/>
    <w:rsid w:val="004A7F31"/>
    <w:rsid w:val="004F420C"/>
    <w:rsid w:val="00515B62"/>
    <w:rsid w:val="0055314B"/>
    <w:rsid w:val="00590B27"/>
    <w:rsid w:val="0059722A"/>
    <w:rsid w:val="005A191A"/>
    <w:rsid w:val="005B0B99"/>
    <w:rsid w:val="005C3750"/>
    <w:rsid w:val="006020D4"/>
    <w:rsid w:val="006402AA"/>
    <w:rsid w:val="006421C4"/>
    <w:rsid w:val="006669A7"/>
    <w:rsid w:val="006C3BE3"/>
    <w:rsid w:val="006F5E27"/>
    <w:rsid w:val="007037B6"/>
    <w:rsid w:val="00710CDD"/>
    <w:rsid w:val="0076047E"/>
    <w:rsid w:val="007E0A9C"/>
    <w:rsid w:val="00897B3A"/>
    <w:rsid w:val="008C3124"/>
    <w:rsid w:val="008E533E"/>
    <w:rsid w:val="009375D6"/>
    <w:rsid w:val="00942359"/>
    <w:rsid w:val="00953DCC"/>
    <w:rsid w:val="009679A2"/>
    <w:rsid w:val="009820C9"/>
    <w:rsid w:val="00A627EB"/>
    <w:rsid w:val="00AA57B7"/>
    <w:rsid w:val="00AB51B2"/>
    <w:rsid w:val="00AB6101"/>
    <w:rsid w:val="00AE2B4C"/>
    <w:rsid w:val="00AF664C"/>
    <w:rsid w:val="00B11881"/>
    <w:rsid w:val="00B33315"/>
    <w:rsid w:val="00B43AC7"/>
    <w:rsid w:val="00B81128"/>
    <w:rsid w:val="00B82897"/>
    <w:rsid w:val="00BC0412"/>
    <w:rsid w:val="00BC37C2"/>
    <w:rsid w:val="00C76494"/>
    <w:rsid w:val="00C77EFC"/>
    <w:rsid w:val="00CC6617"/>
    <w:rsid w:val="00CF492C"/>
    <w:rsid w:val="00E9289A"/>
    <w:rsid w:val="00E97EF8"/>
    <w:rsid w:val="00EE30B2"/>
    <w:rsid w:val="00F057B6"/>
    <w:rsid w:val="00FC0315"/>
    <w:rsid w:val="00FC1416"/>
    <w:rsid w:val="00FD1371"/>
    <w:rsid w:val="00FF25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link w:val="30"/>
    <w:uiPriority w:val="9"/>
    <w:qFormat/>
    <w:rsid w:val="00CF492C"/>
    <w:pPr>
      <w:widowControl/>
      <w:spacing w:before="100" w:beforeAutospacing="1" w:after="100" w:afterAutospacing="1"/>
      <w:outlineLvl w:val="2"/>
    </w:pPr>
    <w:rPr>
      <w:rFonts w:ascii="新細明體" w:eastAsia="新細明體" w:hAnsi="新細明體" w:cs="新細明體"/>
      <w:b/>
      <w:bCs/>
      <w:kern w:val="0"/>
      <w:sz w:val="27"/>
      <w:szCs w:val="27"/>
    </w:rPr>
  </w:style>
  <w:style w:type="paragraph" w:styleId="4">
    <w:name w:val="heading 4"/>
    <w:basedOn w:val="a"/>
    <w:next w:val="a"/>
    <w:link w:val="40"/>
    <w:uiPriority w:val="9"/>
    <w:semiHidden/>
    <w:unhideWhenUsed/>
    <w:qFormat/>
    <w:rsid w:val="00710CDD"/>
    <w:pPr>
      <w:keepNext/>
      <w:spacing w:line="720" w:lineRule="auto"/>
      <w:outlineLvl w:val="3"/>
    </w:pPr>
    <w:rPr>
      <w:rFonts w:asciiTheme="majorHAnsi" w:eastAsiaTheme="majorEastAsia" w:hAnsiTheme="majorHAnsi" w:cstheme="majorBidi"/>
      <w:sz w:val="36"/>
      <w:szCs w:val="36"/>
    </w:rPr>
  </w:style>
  <w:style w:type="paragraph" w:styleId="6">
    <w:name w:val="heading 6"/>
    <w:basedOn w:val="a"/>
    <w:next w:val="a"/>
    <w:link w:val="60"/>
    <w:uiPriority w:val="9"/>
    <w:semiHidden/>
    <w:unhideWhenUsed/>
    <w:qFormat/>
    <w:rsid w:val="00E9289A"/>
    <w:pPr>
      <w:keepNext/>
      <w:spacing w:line="720" w:lineRule="auto"/>
      <w:ind w:leftChars="200" w:left="200"/>
      <w:outlineLvl w:val="5"/>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79A2"/>
    <w:pPr>
      <w:ind w:leftChars="200" w:left="480"/>
    </w:pPr>
  </w:style>
  <w:style w:type="paragraph" w:styleId="a4">
    <w:name w:val="Balloon Text"/>
    <w:basedOn w:val="a"/>
    <w:link w:val="a5"/>
    <w:uiPriority w:val="99"/>
    <w:semiHidden/>
    <w:unhideWhenUsed/>
    <w:rsid w:val="00183A29"/>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183A29"/>
    <w:rPr>
      <w:rFonts w:asciiTheme="majorHAnsi" w:eastAsiaTheme="majorEastAsia" w:hAnsiTheme="majorHAnsi" w:cstheme="majorBidi"/>
      <w:sz w:val="18"/>
      <w:szCs w:val="18"/>
    </w:rPr>
  </w:style>
  <w:style w:type="character" w:styleId="a6">
    <w:name w:val="Hyperlink"/>
    <w:basedOn w:val="a0"/>
    <w:uiPriority w:val="99"/>
    <w:unhideWhenUsed/>
    <w:rsid w:val="00FD1371"/>
    <w:rPr>
      <w:color w:val="0000FF" w:themeColor="hyperlink"/>
      <w:u w:val="single"/>
    </w:rPr>
  </w:style>
  <w:style w:type="paragraph" w:styleId="Web">
    <w:name w:val="Normal (Web)"/>
    <w:basedOn w:val="a"/>
    <w:uiPriority w:val="99"/>
    <w:semiHidden/>
    <w:unhideWhenUsed/>
    <w:rsid w:val="006F5E27"/>
    <w:pPr>
      <w:widowControl/>
      <w:spacing w:before="100" w:beforeAutospacing="1" w:after="100" w:afterAutospacing="1"/>
    </w:pPr>
    <w:rPr>
      <w:rFonts w:ascii="新細明體" w:eastAsia="新細明體" w:hAnsi="新細明體" w:cs="新細明體"/>
      <w:kern w:val="0"/>
      <w:szCs w:val="24"/>
    </w:rPr>
  </w:style>
  <w:style w:type="character" w:styleId="a7">
    <w:name w:val="Strong"/>
    <w:basedOn w:val="a0"/>
    <w:uiPriority w:val="22"/>
    <w:qFormat/>
    <w:rsid w:val="006F5E27"/>
    <w:rPr>
      <w:b/>
      <w:bCs/>
    </w:rPr>
  </w:style>
  <w:style w:type="table" w:styleId="a8">
    <w:name w:val="Table Grid"/>
    <w:basedOn w:val="a1"/>
    <w:uiPriority w:val="59"/>
    <w:rsid w:val="006F5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rsid w:val="00CF492C"/>
    <w:rPr>
      <w:rFonts w:ascii="新細明體" w:eastAsia="新細明體" w:hAnsi="新細明體" w:cs="新細明體"/>
      <w:b/>
      <w:bCs/>
      <w:kern w:val="0"/>
      <w:sz w:val="27"/>
      <w:szCs w:val="27"/>
    </w:rPr>
  </w:style>
  <w:style w:type="character" w:customStyle="1" w:styleId="ya-q-full-text">
    <w:name w:val="ya-q-full-text"/>
    <w:basedOn w:val="a0"/>
    <w:rsid w:val="00036423"/>
  </w:style>
  <w:style w:type="character" w:customStyle="1" w:styleId="40">
    <w:name w:val="標題 4 字元"/>
    <w:basedOn w:val="a0"/>
    <w:link w:val="4"/>
    <w:uiPriority w:val="9"/>
    <w:semiHidden/>
    <w:rsid w:val="00710CDD"/>
    <w:rPr>
      <w:rFonts w:asciiTheme="majorHAnsi" w:eastAsiaTheme="majorEastAsia" w:hAnsiTheme="majorHAnsi" w:cstheme="majorBidi"/>
      <w:sz w:val="36"/>
      <w:szCs w:val="36"/>
    </w:rPr>
  </w:style>
  <w:style w:type="character" w:customStyle="1" w:styleId="60">
    <w:name w:val="標題 6 字元"/>
    <w:basedOn w:val="a0"/>
    <w:link w:val="6"/>
    <w:uiPriority w:val="9"/>
    <w:semiHidden/>
    <w:rsid w:val="00E9289A"/>
    <w:rPr>
      <w:rFonts w:asciiTheme="majorHAnsi" w:eastAsiaTheme="majorEastAsia" w:hAnsiTheme="majorHAnsi" w:cstheme="majorBidi"/>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link w:val="30"/>
    <w:uiPriority w:val="9"/>
    <w:qFormat/>
    <w:rsid w:val="00CF492C"/>
    <w:pPr>
      <w:widowControl/>
      <w:spacing w:before="100" w:beforeAutospacing="1" w:after="100" w:afterAutospacing="1"/>
      <w:outlineLvl w:val="2"/>
    </w:pPr>
    <w:rPr>
      <w:rFonts w:ascii="新細明體" w:eastAsia="新細明體" w:hAnsi="新細明體" w:cs="新細明體"/>
      <w:b/>
      <w:bCs/>
      <w:kern w:val="0"/>
      <w:sz w:val="27"/>
      <w:szCs w:val="27"/>
    </w:rPr>
  </w:style>
  <w:style w:type="paragraph" w:styleId="4">
    <w:name w:val="heading 4"/>
    <w:basedOn w:val="a"/>
    <w:next w:val="a"/>
    <w:link w:val="40"/>
    <w:uiPriority w:val="9"/>
    <w:semiHidden/>
    <w:unhideWhenUsed/>
    <w:qFormat/>
    <w:rsid w:val="00710CDD"/>
    <w:pPr>
      <w:keepNext/>
      <w:spacing w:line="720" w:lineRule="auto"/>
      <w:outlineLvl w:val="3"/>
    </w:pPr>
    <w:rPr>
      <w:rFonts w:asciiTheme="majorHAnsi" w:eastAsiaTheme="majorEastAsia" w:hAnsiTheme="majorHAnsi" w:cstheme="majorBidi"/>
      <w:sz w:val="36"/>
      <w:szCs w:val="36"/>
    </w:rPr>
  </w:style>
  <w:style w:type="paragraph" w:styleId="6">
    <w:name w:val="heading 6"/>
    <w:basedOn w:val="a"/>
    <w:next w:val="a"/>
    <w:link w:val="60"/>
    <w:uiPriority w:val="9"/>
    <w:semiHidden/>
    <w:unhideWhenUsed/>
    <w:qFormat/>
    <w:rsid w:val="00E9289A"/>
    <w:pPr>
      <w:keepNext/>
      <w:spacing w:line="720" w:lineRule="auto"/>
      <w:ind w:leftChars="200" w:left="200"/>
      <w:outlineLvl w:val="5"/>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79A2"/>
    <w:pPr>
      <w:ind w:leftChars="200" w:left="480"/>
    </w:pPr>
  </w:style>
  <w:style w:type="paragraph" w:styleId="a4">
    <w:name w:val="Balloon Text"/>
    <w:basedOn w:val="a"/>
    <w:link w:val="a5"/>
    <w:uiPriority w:val="99"/>
    <w:semiHidden/>
    <w:unhideWhenUsed/>
    <w:rsid w:val="00183A29"/>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183A29"/>
    <w:rPr>
      <w:rFonts w:asciiTheme="majorHAnsi" w:eastAsiaTheme="majorEastAsia" w:hAnsiTheme="majorHAnsi" w:cstheme="majorBidi"/>
      <w:sz w:val="18"/>
      <w:szCs w:val="18"/>
    </w:rPr>
  </w:style>
  <w:style w:type="character" w:styleId="a6">
    <w:name w:val="Hyperlink"/>
    <w:basedOn w:val="a0"/>
    <w:uiPriority w:val="99"/>
    <w:unhideWhenUsed/>
    <w:rsid w:val="00FD1371"/>
    <w:rPr>
      <w:color w:val="0000FF" w:themeColor="hyperlink"/>
      <w:u w:val="single"/>
    </w:rPr>
  </w:style>
  <w:style w:type="paragraph" w:styleId="Web">
    <w:name w:val="Normal (Web)"/>
    <w:basedOn w:val="a"/>
    <w:uiPriority w:val="99"/>
    <w:semiHidden/>
    <w:unhideWhenUsed/>
    <w:rsid w:val="006F5E27"/>
    <w:pPr>
      <w:widowControl/>
      <w:spacing w:before="100" w:beforeAutospacing="1" w:after="100" w:afterAutospacing="1"/>
    </w:pPr>
    <w:rPr>
      <w:rFonts w:ascii="新細明體" w:eastAsia="新細明體" w:hAnsi="新細明體" w:cs="新細明體"/>
      <w:kern w:val="0"/>
      <w:szCs w:val="24"/>
    </w:rPr>
  </w:style>
  <w:style w:type="character" w:styleId="a7">
    <w:name w:val="Strong"/>
    <w:basedOn w:val="a0"/>
    <w:uiPriority w:val="22"/>
    <w:qFormat/>
    <w:rsid w:val="006F5E27"/>
    <w:rPr>
      <w:b/>
      <w:bCs/>
    </w:rPr>
  </w:style>
  <w:style w:type="table" w:styleId="a8">
    <w:name w:val="Table Grid"/>
    <w:basedOn w:val="a1"/>
    <w:uiPriority w:val="59"/>
    <w:rsid w:val="006F5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rsid w:val="00CF492C"/>
    <w:rPr>
      <w:rFonts w:ascii="新細明體" w:eastAsia="新細明體" w:hAnsi="新細明體" w:cs="新細明體"/>
      <w:b/>
      <w:bCs/>
      <w:kern w:val="0"/>
      <w:sz w:val="27"/>
      <w:szCs w:val="27"/>
    </w:rPr>
  </w:style>
  <w:style w:type="character" w:customStyle="1" w:styleId="ya-q-full-text">
    <w:name w:val="ya-q-full-text"/>
    <w:basedOn w:val="a0"/>
    <w:rsid w:val="00036423"/>
  </w:style>
  <w:style w:type="character" w:customStyle="1" w:styleId="40">
    <w:name w:val="標題 4 字元"/>
    <w:basedOn w:val="a0"/>
    <w:link w:val="4"/>
    <w:uiPriority w:val="9"/>
    <w:semiHidden/>
    <w:rsid w:val="00710CDD"/>
    <w:rPr>
      <w:rFonts w:asciiTheme="majorHAnsi" w:eastAsiaTheme="majorEastAsia" w:hAnsiTheme="majorHAnsi" w:cstheme="majorBidi"/>
      <w:sz w:val="36"/>
      <w:szCs w:val="36"/>
    </w:rPr>
  </w:style>
  <w:style w:type="character" w:customStyle="1" w:styleId="60">
    <w:name w:val="標題 6 字元"/>
    <w:basedOn w:val="a0"/>
    <w:link w:val="6"/>
    <w:uiPriority w:val="9"/>
    <w:semiHidden/>
    <w:rsid w:val="00E9289A"/>
    <w:rPr>
      <w:rFonts w:asciiTheme="majorHAnsi" w:eastAsiaTheme="majorEastAsia" w:hAnsiTheme="majorHAnsi" w:cstheme="majorBidi"/>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1084">
      <w:bodyDiv w:val="1"/>
      <w:marLeft w:val="0"/>
      <w:marRight w:val="0"/>
      <w:marTop w:val="0"/>
      <w:marBottom w:val="0"/>
      <w:divBdr>
        <w:top w:val="none" w:sz="0" w:space="0" w:color="auto"/>
        <w:left w:val="none" w:sz="0" w:space="0" w:color="auto"/>
        <w:bottom w:val="none" w:sz="0" w:space="0" w:color="auto"/>
        <w:right w:val="none" w:sz="0" w:space="0" w:color="auto"/>
      </w:divBdr>
    </w:div>
    <w:div w:id="100760398">
      <w:bodyDiv w:val="1"/>
      <w:marLeft w:val="0"/>
      <w:marRight w:val="0"/>
      <w:marTop w:val="0"/>
      <w:marBottom w:val="0"/>
      <w:divBdr>
        <w:top w:val="none" w:sz="0" w:space="0" w:color="auto"/>
        <w:left w:val="none" w:sz="0" w:space="0" w:color="auto"/>
        <w:bottom w:val="none" w:sz="0" w:space="0" w:color="auto"/>
        <w:right w:val="none" w:sz="0" w:space="0" w:color="auto"/>
      </w:divBdr>
    </w:div>
    <w:div w:id="249627461">
      <w:bodyDiv w:val="1"/>
      <w:marLeft w:val="0"/>
      <w:marRight w:val="0"/>
      <w:marTop w:val="0"/>
      <w:marBottom w:val="0"/>
      <w:divBdr>
        <w:top w:val="none" w:sz="0" w:space="0" w:color="auto"/>
        <w:left w:val="none" w:sz="0" w:space="0" w:color="auto"/>
        <w:bottom w:val="none" w:sz="0" w:space="0" w:color="auto"/>
        <w:right w:val="none" w:sz="0" w:space="0" w:color="auto"/>
      </w:divBdr>
    </w:div>
    <w:div w:id="270627916">
      <w:bodyDiv w:val="1"/>
      <w:marLeft w:val="0"/>
      <w:marRight w:val="0"/>
      <w:marTop w:val="0"/>
      <w:marBottom w:val="0"/>
      <w:divBdr>
        <w:top w:val="none" w:sz="0" w:space="0" w:color="auto"/>
        <w:left w:val="none" w:sz="0" w:space="0" w:color="auto"/>
        <w:bottom w:val="none" w:sz="0" w:space="0" w:color="auto"/>
        <w:right w:val="none" w:sz="0" w:space="0" w:color="auto"/>
      </w:divBdr>
      <w:divsChild>
        <w:div w:id="936446838">
          <w:marLeft w:val="0"/>
          <w:marRight w:val="0"/>
          <w:marTop w:val="0"/>
          <w:marBottom w:val="420"/>
          <w:divBdr>
            <w:top w:val="none" w:sz="0" w:space="0" w:color="auto"/>
            <w:left w:val="none" w:sz="0" w:space="0" w:color="auto"/>
            <w:bottom w:val="none" w:sz="0" w:space="0" w:color="auto"/>
            <w:right w:val="none" w:sz="0" w:space="0" w:color="auto"/>
          </w:divBdr>
        </w:div>
        <w:div w:id="1219586122">
          <w:marLeft w:val="0"/>
          <w:marRight w:val="0"/>
          <w:marTop w:val="0"/>
          <w:marBottom w:val="420"/>
          <w:divBdr>
            <w:top w:val="none" w:sz="0" w:space="0" w:color="auto"/>
            <w:left w:val="none" w:sz="0" w:space="0" w:color="auto"/>
            <w:bottom w:val="none" w:sz="0" w:space="0" w:color="auto"/>
            <w:right w:val="none" w:sz="0" w:space="0" w:color="auto"/>
          </w:divBdr>
        </w:div>
      </w:divsChild>
    </w:div>
    <w:div w:id="333806904">
      <w:bodyDiv w:val="1"/>
      <w:marLeft w:val="0"/>
      <w:marRight w:val="0"/>
      <w:marTop w:val="0"/>
      <w:marBottom w:val="0"/>
      <w:divBdr>
        <w:top w:val="none" w:sz="0" w:space="0" w:color="auto"/>
        <w:left w:val="none" w:sz="0" w:space="0" w:color="auto"/>
        <w:bottom w:val="none" w:sz="0" w:space="0" w:color="auto"/>
        <w:right w:val="none" w:sz="0" w:space="0" w:color="auto"/>
      </w:divBdr>
      <w:divsChild>
        <w:div w:id="712001038">
          <w:marLeft w:val="0"/>
          <w:marRight w:val="0"/>
          <w:marTop w:val="0"/>
          <w:marBottom w:val="420"/>
          <w:divBdr>
            <w:top w:val="none" w:sz="0" w:space="0" w:color="auto"/>
            <w:left w:val="none" w:sz="0" w:space="0" w:color="auto"/>
            <w:bottom w:val="none" w:sz="0" w:space="0" w:color="auto"/>
            <w:right w:val="none" w:sz="0" w:space="0" w:color="auto"/>
          </w:divBdr>
        </w:div>
      </w:divsChild>
    </w:div>
    <w:div w:id="565534128">
      <w:bodyDiv w:val="1"/>
      <w:marLeft w:val="0"/>
      <w:marRight w:val="0"/>
      <w:marTop w:val="0"/>
      <w:marBottom w:val="0"/>
      <w:divBdr>
        <w:top w:val="none" w:sz="0" w:space="0" w:color="auto"/>
        <w:left w:val="none" w:sz="0" w:space="0" w:color="auto"/>
        <w:bottom w:val="none" w:sz="0" w:space="0" w:color="auto"/>
        <w:right w:val="none" w:sz="0" w:space="0" w:color="auto"/>
      </w:divBdr>
    </w:div>
    <w:div w:id="942957425">
      <w:bodyDiv w:val="1"/>
      <w:marLeft w:val="0"/>
      <w:marRight w:val="0"/>
      <w:marTop w:val="0"/>
      <w:marBottom w:val="0"/>
      <w:divBdr>
        <w:top w:val="none" w:sz="0" w:space="0" w:color="auto"/>
        <w:left w:val="none" w:sz="0" w:space="0" w:color="auto"/>
        <w:bottom w:val="none" w:sz="0" w:space="0" w:color="auto"/>
        <w:right w:val="none" w:sz="0" w:space="0" w:color="auto"/>
      </w:divBdr>
      <w:divsChild>
        <w:div w:id="1223297993">
          <w:marLeft w:val="0"/>
          <w:marRight w:val="0"/>
          <w:marTop w:val="0"/>
          <w:marBottom w:val="420"/>
          <w:divBdr>
            <w:top w:val="none" w:sz="0" w:space="0" w:color="auto"/>
            <w:left w:val="none" w:sz="0" w:space="0" w:color="auto"/>
            <w:bottom w:val="none" w:sz="0" w:space="0" w:color="auto"/>
            <w:right w:val="none" w:sz="0" w:space="0" w:color="auto"/>
          </w:divBdr>
        </w:div>
      </w:divsChild>
    </w:div>
    <w:div w:id="965282022">
      <w:bodyDiv w:val="1"/>
      <w:marLeft w:val="0"/>
      <w:marRight w:val="0"/>
      <w:marTop w:val="0"/>
      <w:marBottom w:val="0"/>
      <w:divBdr>
        <w:top w:val="none" w:sz="0" w:space="0" w:color="auto"/>
        <w:left w:val="none" w:sz="0" w:space="0" w:color="auto"/>
        <w:bottom w:val="none" w:sz="0" w:space="0" w:color="auto"/>
        <w:right w:val="none" w:sz="0" w:space="0" w:color="auto"/>
      </w:divBdr>
    </w:div>
    <w:div w:id="981425112">
      <w:bodyDiv w:val="1"/>
      <w:marLeft w:val="0"/>
      <w:marRight w:val="0"/>
      <w:marTop w:val="0"/>
      <w:marBottom w:val="0"/>
      <w:divBdr>
        <w:top w:val="none" w:sz="0" w:space="0" w:color="auto"/>
        <w:left w:val="none" w:sz="0" w:space="0" w:color="auto"/>
        <w:bottom w:val="none" w:sz="0" w:space="0" w:color="auto"/>
        <w:right w:val="none" w:sz="0" w:space="0" w:color="auto"/>
      </w:divBdr>
    </w:div>
    <w:div w:id="1119837812">
      <w:bodyDiv w:val="1"/>
      <w:marLeft w:val="0"/>
      <w:marRight w:val="0"/>
      <w:marTop w:val="0"/>
      <w:marBottom w:val="0"/>
      <w:divBdr>
        <w:top w:val="none" w:sz="0" w:space="0" w:color="auto"/>
        <w:left w:val="none" w:sz="0" w:space="0" w:color="auto"/>
        <w:bottom w:val="none" w:sz="0" w:space="0" w:color="auto"/>
        <w:right w:val="none" w:sz="0" w:space="0" w:color="auto"/>
      </w:divBdr>
    </w:div>
    <w:div w:id="1122066740">
      <w:bodyDiv w:val="1"/>
      <w:marLeft w:val="0"/>
      <w:marRight w:val="0"/>
      <w:marTop w:val="0"/>
      <w:marBottom w:val="0"/>
      <w:divBdr>
        <w:top w:val="none" w:sz="0" w:space="0" w:color="auto"/>
        <w:left w:val="none" w:sz="0" w:space="0" w:color="auto"/>
        <w:bottom w:val="none" w:sz="0" w:space="0" w:color="auto"/>
        <w:right w:val="none" w:sz="0" w:space="0" w:color="auto"/>
      </w:divBdr>
      <w:divsChild>
        <w:div w:id="1661695018">
          <w:marLeft w:val="0"/>
          <w:marRight w:val="0"/>
          <w:marTop w:val="0"/>
          <w:marBottom w:val="0"/>
          <w:divBdr>
            <w:top w:val="none" w:sz="0" w:space="0" w:color="auto"/>
            <w:left w:val="none" w:sz="0" w:space="0" w:color="auto"/>
            <w:bottom w:val="none" w:sz="0" w:space="0" w:color="auto"/>
            <w:right w:val="none" w:sz="0" w:space="0" w:color="auto"/>
          </w:divBdr>
        </w:div>
        <w:div w:id="466507666">
          <w:marLeft w:val="0"/>
          <w:marRight w:val="0"/>
          <w:marTop w:val="0"/>
          <w:marBottom w:val="0"/>
          <w:divBdr>
            <w:top w:val="none" w:sz="0" w:space="0" w:color="auto"/>
            <w:left w:val="none" w:sz="0" w:space="0" w:color="auto"/>
            <w:bottom w:val="none" w:sz="0" w:space="0" w:color="auto"/>
            <w:right w:val="none" w:sz="0" w:space="0" w:color="auto"/>
          </w:divBdr>
        </w:div>
        <w:div w:id="367728106">
          <w:marLeft w:val="0"/>
          <w:marRight w:val="0"/>
          <w:marTop w:val="0"/>
          <w:marBottom w:val="0"/>
          <w:divBdr>
            <w:top w:val="none" w:sz="0" w:space="0" w:color="auto"/>
            <w:left w:val="none" w:sz="0" w:space="0" w:color="auto"/>
            <w:bottom w:val="none" w:sz="0" w:space="0" w:color="auto"/>
            <w:right w:val="none" w:sz="0" w:space="0" w:color="auto"/>
          </w:divBdr>
        </w:div>
      </w:divsChild>
    </w:div>
    <w:div w:id="1161890828">
      <w:bodyDiv w:val="1"/>
      <w:marLeft w:val="0"/>
      <w:marRight w:val="0"/>
      <w:marTop w:val="0"/>
      <w:marBottom w:val="0"/>
      <w:divBdr>
        <w:top w:val="none" w:sz="0" w:space="0" w:color="auto"/>
        <w:left w:val="none" w:sz="0" w:space="0" w:color="auto"/>
        <w:bottom w:val="none" w:sz="0" w:space="0" w:color="auto"/>
        <w:right w:val="none" w:sz="0" w:space="0" w:color="auto"/>
      </w:divBdr>
    </w:div>
    <w:div w:id="1181890846">
      <w:bodyDiv w:val="1"/>
      <w:marLeft w:val="0"/>
      <w:marRight w:val="0"/>
      <w:marTop w:val="0"/>
      <w:marBottom w:val="0"/>
      <w:divBdr>
        <w:top w:val="none" w:sz="0" w:space="0" w:color="auto"/>
        <w:left w:val="none" w:sz="0" w:space="0" w:color="auto"/>
        <w:bottom w:val="none" w:sz="0" w:space="0" w:color="auto"/>
        <w:right w:val="none" w:sz="0" w:space="0" w:color="auto"/>
      </w:divBdr>
      <w:divsChild>
        <w:div w:id="1678263676">
          <w:marLeft w:val="0"/>
          <w:marRight w:val="0"/>
          <w:marTop w:val="0"/>
          <w:marBottom w:val="0"/>
          <w:divBdr>
            <w:top w:val="none" w:sz="0" w:space="0" w:color="auto"/>
            <w:left w:val="none" w:sz="0" w:space="0" w:color="auto"/>
            <w:bottom w:val="none" w:sz="0" w:space="0" w:color="auto"/>
            <w:right w:val="none" w:sz="0" w:space="0" w:color="auto"/>
          </w:divBdr>
          <w:divsChild>
            <w:div w:id="10794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099990">
      <w:bodyDiv w:val="1"/>
      <w:marLeft w:val="0"/>
      <w:marRight w:val="0"/>
      <w:marTop w:val="0"/>
      <w:marBottom w:val="0"/>
      <w:divBdr>
        <w:top w:val="none" w:sz="0" w:space="0" w:color="auto"/>
        <w:left w:val="none" w:sz="0" w:space="0" w:color="auto"/>
        <w:bottom w:val="none" w:sz="0" w:space="0" w:color="auto"/>
        <w:right w:val="none" w:sz="0" w:space="0" w:color="auto"/>
      </w:divBdr>
      <w:divsChild>
        <w:div w:id="1174879842">
          <w:marLeft w:val="0"/>
          <w:marRight w:val="0"/>
          <w:marTop w:val="0"/>
          <w:marBottom w:val="0"/>
          <w:divBdr>
            <w:top w:val="none" w:sz="0" w:space="0" w:color="auto"/>
            <w:left w:val="none" w:sz="0" w:space="0" w:color="auto"/>
            <w:bottom w:val="none" w:sz="0" w:space="0" w:color="auto"/>
            <w:right w:val="none" w:sz="0" w:space="0" w:color="auto"/>
          </w:divBdr>
        </w:div>
      </w:divsChild>
    </w:div>
    <w:div w:id="1314990694">
      <w:bodyDiv w:val="1"/>
      <w:marLeft w:val="0"/>
      <w:marRight w:val="0"/>
      <w:marTop w:val="0"/>
      <w:marBottom w:val="0"/>
      <w:divBdr>
        <w:top w:val="none" w:sz="0" w:space="0" w:color="auto"/>
        <w:left w:val="none" w:sz="0" w:space="0" w:color="auto"/>
        <w:bottom w:val="none" w:sz="0" w:space="0" w:color="auto"/>
        <w:right w:val="none" w:sz="0" w:space="0" w:color="auto"/>
      </w:divBdr>
      <w:divsChild>
        <w:div w:id="321856710">
          <w:marLeft w:val="0"/>
          <w:marRight w:val="0"/>
          <w:marTop w:val="0"/>
          <w:marBottom w:val="0"/>
          <w:divBdr>
            <w:top w:val="none" w:sz="0" w:space="0" w:color="auto"/>
            <w:left w:val="none" w:sz="0" w:space="0" w:color="auto"/>
            <w:bottom w:val="none" w:sz="0" w:space="0" w:color="auto"/>
            <w:right w:val="none" w:sz="0" w:space="0" w:color="auto"/>
          </w:divBdr>
        </w:div>
      </w:divsChild>
    </w:div>
    <w:div w:id="1342120710">
      <w:bodyDiv w:val="1"/>
      <w:marLeft w:val="0"/>
      <w:marRight w:val="0"/>
      <w:marTop w:val="0"/>
      <w:marBottom w:val="0"/>
      <w:divBdr>
        <w:top w:val="none" w:sz="0" w:space="0" w:color="auto"/>
        <w:left w:val="none" w:sz="0" w:space="0" w:color="auto"/>
        <w:bottom w:val="none" w:sz="0" w:space="0" w:color="auto"/>
        <w:right w:val="none" w:sz="0" w:space="0" w:color="auto"/>
      </w:divBdr>
      <w:divsChild>
        <w:div w:id="2115441264">
          <w:marLeft w:val="0"/>
          <w:marRight w:val="0"/>
          <w:marTop w:val="0"/>
          <w:marBottom w:val="0"/>
          <w:divBdr>
            <w:top w:val="none" w:sz="0" w:space="0" w:color="auto"/>
            <w:left w:val="none" w:sz="0" w:space="0" w:color="auto"/>
            <w:bottom w:val="none" w:sz="0" w:space="0" w:color="auto"/>
            <w:right w:val="none" w:sz="0" w:space="0" w:color="auto"/>
          </w:divBdr>
        </w:div>
      </w:divsChild>
    </w:div>
    <w:div w:id="1416435488">
      <w:bodyDiv w:val="1"/>
      <w:marLeft w:val="0"/>
      <w:marRight w:val="0"/>
      <w:marTop w:val="0"/>
      <w:marBottom w:val="0"/>
      <w:divBdr>
        <w:top w:val="none" w:sz="0" w:space="0" w:color="auto"/>
        <w:left w:val="none" w:sz="0" w:space="0" w:color="auto"/>
        <w:bottom w:val="none" w:sz="0" w:space="0" w:color="auto"/>
        <w:right w:val="none" w:sz="0" w:space="0" w:color="auto"/>
      </w:divBdr>
    </w:div>
    <w:div w:id="1646618869">
      <w:bodyDiv w:val="1"/>
      <w:marLeft w:val="0"/>
      <w:marRight w:val="0"/>
      <w:marTop w:val="0"/>
      <w:marBottom w:val="0"/>
      <w:divBdr>
        <w:top w:val="none" w:sz="0" w:space="0" w:color="auto"/>
        <w:left w:val="none" w:sz="0" w:space="0" w:color="auto"/>
        <w:bottom w:val="none" w:sz="0" w:space="0" w:color="auto"/>
        <w:right w:val="none" w:sz="0" w:space="0" w:color="auto"/>
      </w:divBdr>
    </w:div>
    <w:div w:id="2087024312">
      <w:bodyDiv w:val="1"/>
      <w:marLeft w:val="0"/>
      <w:marRight w:val="0"/>
      <w:marTop w:val="0"/>
      <w:marBottom w:val="0"/>
      <w:divBdr>
        <w:top w:val="none" w:sz="0" w:space="0" w:color="auto"/>
        <w:left w:val="none" w:sz="0" w:space="0" w:color="auto"/>
        <w:bottom w:val="none" w:sz="0" w:space="0" w:color="auto"/>
        <w:right w:val="none" w:sz="0" w:space="0" w:color="auto"/>
      </w:divBdr>
      <w:divsChild>
        <w:div w:id="1196305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funcashier.sinopac.com/WebSite/FunCashierBackend/Pages/MerchantCenterUse.aspx" TargetMode="External"/><Relationship Id="rId18" Type="http://schemas.openxmlformats.org/officeDocument/2006/relationships/image" Target="media/image6.jpeg"/><Relationship Id="rId26" Type="http://schemas.openxmlformats.org/officeDocument/2006/relationships/hyperlink" Target="https://www.facebook.com/notes/mypay/%E5%88%B7%E4%BA%86%E5%8D%A1%E4%BD%A0%E7%9A%84%E9%8C%A2%E5%8E%BB%E4%BA%86%E5%93%AA%E8%A3%A1-%E5%89%96%E6%9E%90%E4%BF%A1%E7%94%A8%E5%8D%A1%E6%94%AF%E4%BB%98%E5%B8%82%E5%A0%B4%E9%81%8B%E4%BD%9C/1878994019041742/" TargetMode="External"/><Relationship Id="rId3" Type="http://schemas.openxmlformats.org/officeDocument/2006/relationships/styles" Target="styles.xml"/><Relationship Id="rId21" Type="http://schemas.openxmlformats.org/officeDocument/2006/relationships/hyperlink" Target="https://blog.hamibook.com.tw/%E6%96%B0%E8%81%9E%E6%99%82%E4%BA%8B/%E7%BC%BA%E5%9C%96%E8%B6%81%E5%BB%9D%E6%AE%BA%E6%90%B6%E5%84%AA%E6%83%A0%EF%BC%813%E5%95%8F%E7%AD%94%E3%80%812%E5%BC%B5%E8%A1%A8%E4%B8%80%E6%AC%A1%E6%90%9E%E6%87%82%E8%A1%8C%E5%8B%95%E6%94%AF/" TargetMode="External"/><Relationship Id="rId34" Type="http://schemas.openxmlformats.org/officeDocument/2006/relationships/hyperlink" Target="http://zhongyinlawyer.com.tw/fintech-%e9%8a%80%e8%a1%8c%e8%88%87%e5%b9%b3%e5%8f%b0%e6%a5%ad%e8%80%85%e7%9a%84%e7%ab%b6%e7%88%ad%e8%88%87%e5%90%88%e4%bd%9c%ef%bc%88%e4%b8%8b%ef%bc%89/" TargetMode="External"/><Relationship Id="rId7" Type="http://schemas.openxmlformats.org/officeDocument/2006/relationships/image" Target="media/image1.png"/><Relationship Id="rId12" Type="http://schemas.openxmlformats.org/officeDocument/2006/relationships/image" Target="media/image4.gif"/><Relationship Id="rId17" Type="http://schemas.openxmlformats.org/officeDocument/2006/relationships/hyperlink" Target="http://www.cpc.ey.gov.tw/News_Content.aspx?n=CC07D24EB979D539&amp;s=902A5FD7C3276DFC" TargetMode="External"/><Relationship Id="rId25" Type="http://schemas.openxmlformats.org/officeDocument/2006/relationships/image" Target="media/image8.png"/><Relationship Id="rId33" Type="http://schemas.openxmlformats.org/officeDocument/2006/relationships/hyperlink" Target="http://service.tabf.org.tw/TTB/Article/Detail?aID=29" TargetMode="External"/><Relationship Id="rId2" Type="http://schemas.openxmlformats.org/officeDocument/2006/relationships/numbering" Target="numbering.xml"/><Relationship Id="rId16" Type="http://schemas.openxmlformats.org/officeDocument/2006/relationships/hyperlink" Target="https://www.facebook.com/notes/mypay/%E5%88%B7%E4%BA%86%E5%8D%A1%E4%BD%A0%E7%9A%84%E9%8C%A2%E5%8E%BB%E4%BA%86%E5%93%AA%E8%A3%A1-%E5%89%96%E6%9E%90%E4%BF%A1%E7%94%A8%E5%8D%A1%E6%94%AF%E4%BB%98%E5%B8%82%E5%A0%B4%E9%81%8B%E4%BD%9C/1878994019041742/" TargetMode="External"/><Relationship Id="rId20" Type="http://schemas.openxmlformats.org/officeDocument/2006/relationships/image" Target="media/image7.jpeg"/><Relationship Id="rId29" Type="http://schemas.openxmlformats.org/officeDocument/2006/relationships/hyperlink" Target="http://mic.iii.org.tw/Institute/college/CollegeDtl.aspx?sqno=24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echnews.tw/2017/06/15/mobile-wallet-issues/" TargetMode="External"/><Relationship Id="rId24" Type="http://schemas.openxmlformats.org/officeDocument/2006/relationships/hyperlink" Target="http://www.cardu.com.tw/news/detail.php?nt_pk=8&amp;ns_pk=27037" TargetMode="External"/><Relationship Id="rId32" Type="http://schemas.openxmlformats.org/officeDocument/2006/relationships/hyperlink" Target="http://finance.sina.com/bg/investment/sinacn/20141230/17181186747.html"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tw.answers.yahoo.com/question/index?qid=20050505000011KK04981" TargetMode="External"/><Relationship Id="rId28" Type="http://schemas.openxmlformats.org/officeDocument/2006/relationships/hyperlink" Target="http://technews.tw/2017/06/15/mobile-wallet-issues/" TargetMode="External"/><Relationship Id="rId36" Type="http://schemas.openxmlformats.org/officeDocument/2006/relationships/theme" Target="theme/theme1.xml"/><Relationship Id="rId10" Type="http://schemas.openxmlformats.org/officeDocument/2006/relationships/hyperlink" Target="https://www.inside.com.tw/2016/12/05/whats-the-difference-between-electronic-and-third-party-patments" TargetMode="External"/><Relationship Id="rId19" Type="http://schemas.openxmlformats.org/officeDocument/2006/relationships/hyperlink" Target="http://gotv.ctitv.com.tw/2017/04/446386.htm" TargetMode="External"/><Relationship Id="rId31" Type="http://schemas.openxmlformats.org/officeDocument/2006/relationships/hyperlink" Target="http://www.web-time.com.tw/details/ec.aspx?id=26" TargetMode="Externa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hyperlink" Target="http://wawafinanceessais.blogspot.tw/2013/11/blog-post_13.html" TargetMode="External"/><Relationship Id="rId22" Type="http://schemas.openxmlformats.org/officeDocument/2006/relationships/hyperlink" Target="http://technews.tw/2017/06/15/mobile-wallet-issues/" TargetMode="External"/><Relationship Id="rId27" Type="http://schemas.openxmlformats.org/officeDocument/2006/relationships/image" Target="media/image9.png"/><Relationship Id="rId30" Type="http://schemas.openxmlformats.org/officeDocument/2006/relationships/hyperlink" Target="https://www.taishinbank.com.tw/MSITE/MS02/MS0299/MS029901/MS02990101/MS0299010103/TSB0099609" TargetMode="External"/><Relationship Id="rId35"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6CC10-FD62-482D-A027-8C40D9258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476</TotalTime>
  <Pages>18</Pages>
  <Words>2308</Words>
  <Characters>13156</Characters>
  <Application>Microsoft Office Word</Application>
  <DocSecurity>0</DocSecurity>
  <Lines>109</Lines>
  <Paragraphs>30</Paragraphs>
  <ScaleCrop>false</ScaleCrop>
  <Company>Microsoft</Company>
  <LinksUpToDate>false</LinksUpToDate>
  <CharactersWithSpaces>15434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Michael</dc:creator>
  <cp:keywords/>
  <dc:description/>
  <cp:lastModifiedBy>Chen Michael</cp:lastModifiedBy>
  <cp:revision>138</cp:revision>
  <dcterms:created xsi:type="dcterms:W3CDTF">2017-06-20T02:17:00Z</dcterms:created>
  <dcterms:modified xsi:type="dcterms:W3CDTF">2017-06-23T03:27:00Z</dcterms:modified>
</cp:coreProperties>
</file>